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B6D88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B6D88" w:rsidRDefault="0031517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D88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6D88" w:rsidRDefault="00315179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26.08.2022 N 778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      </w:r>
            <w:r>
              <w:rPr>
                <w:sz w:val="48"/>
              </w:rPr>
              <w:br/>
              <w:t>(Зарегистрировано в Минюсте России 30.09.2022 N 70318)</w:t>
            </w:r>
          </w:p>
        </w:tc>
      </w:tr>
      <w:tr w:rsidR="00AB6D88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6D88" w:rsidRDefault="0031517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AB6D88" w:rsidRDefault="00AB6D88">
      <w:pPr>
        <w:pStyle w:val="ConsPlusNormal0"/>
        <w:sectPr w:rsidR="00AB6D8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B6D88" w:rsidRDefault="00AB6D88">
      <w:pPr>
        <w:pStyle w:val="ConsPlusNormal0"/>
        <w:jc w:val="both"/>
        <w:outlineLvl w:val="0"/>
      </w:pPr>
    </w:p>
    <w:p w:rsidR="00AB6D88" w:rsidRDefault="00315179">
      <w:pPr>
        <w:pStyle w:val="ConsPlusNormal0"/>
        <w:jc w:val="both"/>
        <w:outlineLvl w:val="0"/>
      </w:pPr>
      <w:r>
        <w:t>Зарегистрировано в Минюсте России 30 сентября 2022 г. N 70318</w:t>
      </w:r>
    </w:p>
    <w:p w:rsidR="00AB6D88" w:rsidRDefault="00AB6D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Title0"/>
        <w:jc w:val="center"/>
      </w:pPr>
      <w:r>
        <w:t>МИНИСТЕРСТВО ПРОСВЕЩЕНИЯ РОССИЙСКОЙ ФЕДЕРАЦИИ</w:t>
      </w:r>
    </w:p>
    <w:p w:rsidR="00AB6D88" w:rsidRDefault="00AB6D88">
      <w:pPr>
        <w:pStyle w:val="ConsPlusTitle0"/>
        <w:jc w:val="center"/>
      </w:pPr>
    </w:p>
    <w:p w:rsidR="00AB6D88" w:rsidRDefault="00315179">
      <w:pPr>
        <w:pStyle w:val="ConsPlusTitle0"/>
        <w:jc w:val="center"/>
      </w:pPr>
      <w:r>
        <w:t>ПРИКАЗ</w:t>
      </w:r>
    </w:p>
    <w:p w:rsidR="00AB6D88" w:rsidRDefault="00315179">
      <w:pPr>
        <w:pStyle w:val="ConsPlusTitle0"/>
        <w:jc w:val="center"/>
      </w:pPr>
      <w:r>
        <w:t>от 26 августа 2022 г. N 778</w:t>
      </w:r>
    </w:p>
    <w:p w:rsidR="00AB6D88" w:rsidRDefault="00AB6D88">
      <w:pPr>
        <w:pStyle w:val="ConsPlusTitle0"/>
        <w:jc w:val="center"/>
      </w:pPr>
    </w:p>
    <w:p w:rsidR="00AB6D88" w:rsidRDefault="00315179">
      <w:pPr>
        <w:pStyle w:val="ConsPlusTitle0"/>
        <w:jc w:val="center"/>
      </w:pPr>
      <w:r>
        <w:t>ОБ УТВЕРЖДЕНИИ</w:t>
      </w:r>
    </w:p>
    <w:p w:rsidR="00AB6D88" w:rsidRDefault="00315179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AB6D88" w:rsidRDefault="00315179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AB6D88" w:rsidRDefault="00315179">
      <w:pPr>
        <w:pStyle w:val="ConsPlusTitle0"/>
        <w:jc w:val="center"/>
      </w:pPr>
      <w:r>
        <w:t>46.02.01 ДОКУМЕНТАЦИОННОЕ ОБЕСПЕЧЕНИЕ</w:t>
      </w:r>
    </w:p>
    <w:p w:rsidR="00AB6D88" w:rsidRDefault="00315179">
      <w:pPr>
        <w:pStyle w:val="ConsPlusTitle0"/>
        <w:jc w:val="center"/>
      </w:pPr>
      <w:r>
        <w:t>УПРАВЛЕНИЯ И АРХИВОВЕДЕНИЕ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0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1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46.02.01 Документационное обеспечение управления и архивоведение (далее - стандарт).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12" w:tooltip="Приказ Минобрнауки России от 11.08.2014 N 975 (ред. от 13.07.2021) &quot;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46.02.01</w:t>
        </w:r>
      </w:hyperlink>
      <w:r>
        <w:t xml:space="preserve"> Документационное обеспечение управления и архивоведение, утвержденным приказом Министерства образования и науки Российской Федерации от 11 августа 2014 г. N 975 (зарегистрирован Министерством юстиции Российской Федерации 20 августа 2014 г., регистрационный N 33682), с изменениями, внесенными приказом Министерства просвещения Российской Федерации от 13 июля 2021</w:t>
      </w:r>
      <w:proofErr w:type="gramEnd"/>
      <w:r>
        <w:t xml:space="preserve">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AB6D88" w:rsidRDefault="00315179">
      <w:pPr>
        <w:pStyle w:val="ConsPlusNormal0"/>
        <w:jc w:val="right"/>
      </w:pPr>
      <w:r>
        <w:t>А.А.КОРНЕЕВ</w:t>
      </w:r>
    </w:p>
    <w:p w:rsidR="00AB6D88" w:rsidRDefault="00AB6D88">
      <w:pPr>
        <w:pStyle w:val="ConsPlusNormal0"/>
        <w:jc w:val="both"/>
      </w:pPr>
    </w:p>
    <w:p w:rsidR="00AB6D88" w:rsidRDefault="00AB6D88">
      <w:pPr>
        <w:pStyle w:val="ConsPlusNormal0"/>
        <w:jc w:val="both"/>
      </w:pPr>
    </w:p>
    <w:p w:rsidR="00AB6D88" w:rsidRDefault="00AB6D88">
      <w:pPr>
        <w:pStyle w:val="ConsPlusNormal0"/>
        <w:jc w:val="both"/>
      </w:pPr>
    </w:p>
    <w:p w:rsidR="00AB6D88" w:rsidRDefault="00AB6D88">
      <w:pPr>
        <w:pStyle w:val="ConsPlusNormal0"/>
        <w:jc w:val="both"/>
      </w:pP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jc w:val="right"/>
        <w:outlineLvl w:val="0"/>
      </w:pPr>
      <w:r>
        <w:t>Приложение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jc w:val="right"/>
      </w:pPr>
      <w:r>
        <w:t>Утвержден</w:t>
      </w:r>
    </w:p>
    <w:p w:rsidR="00AB6D88" w:rsidRDefault="00315179">
      <w:pPr>
        <w:pStyle w:val="ConsPlusNormal0"/>
        <w:jc w:val="right"/>
      </w:pPr>
      <w:r>
        <w:t>приказом Министерства просвещения</w:t>
      </w:r>
    </w:p>
    <w:p w:rsidR="00AB6D88" w:rsidRDefault="00315179">
      <w:pPr>
        <w:pStyle w:val="ConsPlusNormal0"/>
        <w:jc w:val="right"/>
      </w:pPr>
      <w:r>
        <w:t>Российской Федерации</w:t>
      </w:r>
    </w:p>
    <w:p w:rsidR="00AB6D88" w:rsidRDefault="00315179">
      <w:pPr>
        <w:pStyle w:val="ConsPlusNormal0"/>
        <w:jc w:val="right"/>
      </w:pPr>
      <w:r>
        <w:t>от 26 августа 2022 г. N 778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Title0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AB6D88" w:rsidRDefault="00315179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AB6D88" w:rsidRDefault="00315179">
      <w:pPr>
        <w:pStyle w:val="ConsPlusTitle0"/>
        <w:jc w:val="center"/>
      </w:pPr>
      <w:r>
        <w:t>46.02.01 ДОКУМЕНТАЦИОННОЕ ОБЕСПЕЧЕНИЕ</w:t>
      </w:r>
    </w:p>
    <w:p w:rsidR="00AB6D88" w:rsidRDefault="00315179">
      <w:pPr>
        <w:pStyle w:val="ConsPlusTitle0"/>
        <w:jc w:val="center"/>
      </w:pPr>
      <w:r>
        <w:lastRenderedPageBreak/>
        <w:t>УПРАВЛЕНИЯ И АРХИВОВЕДЕНИЕ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Title0"/>
        <w:jc w:val="center"/>
        <w:outlineLvl w:val="1"/>
      </w:pPr>
      <w:r>
        <w:t>I. ОБЩИЕ ПОЛОЖЕНИЯ</w:t>
      </w:r>
    </w:p>
    <w:p w:rsidR="00AB6D88" w:rsidRDefault="00AB6D88">
      <w:pPr>
        <w:pStyle w:val="ConsPlusNormal0"/>
        <w:jc w:val="both"/>
      </w:pPr>
    </w:p>
    <w:p w:rsidR="00AB6D88" w:rsidRPr="00442B60" w:rsidRDefault="00315179">
      <w:pPr>
        <w:pStyle w:val="ConsPlusNormal0"/>
        <w:ind w:firstLine="540"/>
        <w:jc w:val="both"/>
        <w:rPr>
          <w:color w:val="FF0000"/>
        </w:rPr>
      </w:pPr>
      <w:bookmarkStart w:id="1" w:name="P42"/>
      <w:bookmarkEnd w:id="1"/>
      <w:r>
        <w:t xml:space="preserve">1.1. </w:t>
      </w:r>
      <w:proofErr w:type="gramStart"/>
      <w: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</w:t>
      </w:r>
      <w:r w:rsidRPr="00442B60">
        <w:rPr>
          <w:color w:val="FF0000"/>
        </w:rPr>
        <w:t>"специалист по документационному обеспечению управления и архивному делу" &lt;1&gt;.</w:t>
      </w:r>
      <w:proofErr w:type="gramEnd"/>
    </w:p>
    <w:p w:rsidR="00AB6D88" w:rsidRDefault="003151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4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AB6D88" w:rsidRDefault="00315179">
      <w:pPr>
        <w:pStyle w:val="ConsPlusNormal0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lastRenderedPageBreak/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AB6D88" w:rsidRDefault="003151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7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18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bookmarkStart w:id="2" w:name="P64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на базе среднего общего образования - 1 год 10 месяцев;</w:t>
      </w:r>
    </w:p>
    <w:p w:rsidR="00AB6D88" w:rsidRPr="00442B60" w:rsidRDefault="00315179">
      <w:pPr>
        <w:pStyle w:val="ConsPlusNormal0"/>
        <w:spacing w:before="200"/>
        <w:ind w:firstLine="540"/>
        <w:jc w:val="both"/>
        <w:rPr>
          <w:color w:val="FF0000"/>
        </w:rPr>
      </w:pPr>
      <w:r w:rsidRPr="00442B60">
        <w:rPr>
          <w:color w:val="FF0000"/>
        </w:rPr>
        <w:t>на базе основного общего образования - 2 года 10 месяцев.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4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AB6D88" w:rsidRPr="00442B60" w:rsidRDefault="00315179">
      <w:pPr>
        <w:pStyle w:val="ConsPlusNormal0"/>
        <w:spacing w:before="200"/>
        <w:ind w:firstLine="540"/>
        <w:jc w:val="both"/>
        <w:rPr>
          <w:color w:val="FF0000"/>
        </w:rPr>
      </w:pPr>
      <w:bookmarkStart w:id="3" w:name="P72"/>
      <w:bookmarkEnd w:id="3"/>
      <w:r>
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</w:t>
      </w:r>
      <w:r w:rsidRPr="00442B60">
        <w:rPr>
          <w:color w:val="FF0000"/>
        </w:rPr>
        <w:t xml:space="preserve">: </w:t>
      </w:r>
      <w:hyperlink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 w:rsidRPr="00442B60">
          <w:rPr>
            <w:color w:val="FF0000"/>
          </w:rPr>
          <w:t>07</w:t>
        </w:r>
      </w:hyperlink>
      <w:r w:rsidRPr="00442B60">
        <w:rPr>
          <w:color w:val="FF0000"/>
        </w:rPr>
        <w:t xml:space="preserve"> Административно-управленческая и офисная деятельность &lt;5&gt;.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 xml:space="preserve">&lt;5&gt; </w:t>
      </w:r>
      <w:hyperlink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</w:t>
      </w:r>
      <w:r>
        <w:lastRenderedPageBreak/>
        <w:t>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88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практику;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jc w:val="right"/>
      </w:pPr>
      <w:r>
        <w:t>Таблица N 1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jc w:val="center"/>
      </w:pPr>
      <w:bookmarkStart w:id="4" w:name="P88"/>
      <w:bookmarkEnd w:id="4"/>
      <w:r>
        <w:t>Структура и объем образовательной программы</w:t>
      </w:r>
    </w:p>
    <w:p w:rsidR="00AB6D88" w:rsidRDefault="00AB6D8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AB6D88">
        <w:tc>
          <w:tcPr>
            <w:tcW w:w="4762" w:type="dxa"/>
          </w:tcPr>
          <w:p w:rsidR="00AB6D88" w:rsidRDefault="00315179">
            <w:pPr>
              <w:pStyle w:val="ConsPlusNormal0"/>
            </w:pPr>
            <w:r>
              <w:t>Структура образовательной программы</w:t>
            </w:r>
          </w:p>
        </w:tc>
        <w:tc>
          <w:tcPr>
            <w:tcW w:w="4308" w:type="dxa"/>
          </w:tcPr>
          <w:p w:rsidR="00AB6D88" w:rsidRDefault="00315179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AB6D88">
        <w:tc>
          <w:tcPr>
            <w:tcW w:w="4762" w:type="dxa"/>
            <w:vAlign w:val="bottom"/>
          </w:tcPr>
          <w:p w:rsidR="00AB6D88" w:rsidRDefault="00315179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4308" w:type="dxa"/>
            <w:vAlign w:val="bottom"/>
          </w:tcPr>
          <w:p w:rsidR="00AB6D88" w:rsidRDefault="00315179">
            <w:pPr>
              <w:pStyle w:val="ConsPlusNormal0"/>
              <w:jc w:val="center"/>
            </w:pPr>
            <w:r>
              <w:t>Не менее 1476</w:t>
            </w:r>
          </w:p>
        </w:tc>
      </w:tr>
      <w:tr w:rsidR="00AB6D88">
        <w:tc>
          <w:tcPr>
            <w:tcW w:w="4762" w:type="dxa"/>
            <w:vAlign w:val="bottom"/>
          </w:tcPr>
          <w:p w:rsidR="00AB6D88" w:rsidRDefault="00315179">
            <w:pPr>
              <w:pStyle w:val="ConsPlusNormal0"/>
            </w:pPr>
            <w:r>
              <w:t>Практика</w:t>
            </w:r>
          </w:p>
        </w:tc>
        <w:tc>
          <w:tcPr>
            <w:tcW w:w="4308" w:type="dxa"/>
            <w:vAlign w:val="bottom"/>
          </w:tcPr>
          <w:p w:rsidR="00AB6D88" w:rsidRDefault="00315179">
            <w:pPr>
              <w:pStyle w:val="ConsPlusNormal0"/>
              <w:jc w:val="center"/>
            </w:pPr>
            <w:r>
              <w:t>Не менее 432</w:t>
            </w:r>
          </w:p>
        </w:tc>
      </w:tr>
      <w:tr w:rsidR="00AB6D88">
        <w:tc>
          <w:tcPr>
            <w:tcW w:w="4762" w:type="dxa"/>
            <w:vAlign w:val="bottom"/>
          </w:tcPr>
          <w:p w:rsidR="00AB6D88" w:rsidRDefault="00315179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4308" w:type="dxa"/>
            <w:vAlign w:val="bottom"/>
          </w:tcPr>
          <w:p w:rsidR="00AB6D88" w:rsidRDefault="00315179">
            <w:pPr>
              <w:pStyle w:val="ConsPlusNormal0"/>
              <w:jc w:val="center"/>
            </w:pPr>
            <w:r>
              <w:t>216</w:t>
            </w:r>
          </w:p>
        </w:tc>
      </w:tr>
      <w:tr w:rsidR="00AB6D88">
        <w:tc>
          <w:tcPr>
            <w:tcW w:w="9070" w:type="dxa"/>
            <w:gridSpan w:val="2"/>
            <w:vAlign w:val="bottom"/>
          </w:tcPr>
          <w:p w:rsidR="00AB6D88" w:rsidRDefault="00315179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AB6D88">
        <w:tc>
          <w:tcPr>
            <w:tcW w:w="4762" w:type="dxa"/>
            <w:vAlign w:val="bottom"/>
          </w:tcPr>
          <w:p w:rsidR="00AB6D88" w:rsidRDefault="00315179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4308" w:type="dxa"/>
            <w:vAlign w:val="bottom"/>
          </w:tcPr>
          <w:p w:rsidR="00AB6D88" w:rsidRDefault="00315179">
            <w:pPr>
              <w:pStyle w:val="ConsPlusNormal0"/>
              <w:jc w:val="center"/>
            </w:pPr>
            <w:r>
              <w:t>2952</w:t>
            </w:r>
          </w:p>
        </w:tc>
      </w:tr>
      <w:tr w:rsidR="00AB6D88">
        <w:tc>
          <w:tcPr>
            <w:tcW w:w="4762" w:type="dxa"/>
            <w:vAlign w:val="bottom"/>
          </w:tcPr>
          <w:p w:rsidR="00AB6D88" w:rsidRDefault="00315179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</w:tcPr>
          <w:p w:rsidR="00AB6D88" w:rsidRDefault="00315179">
            <w:pPr>
              <w:pStyle w:val="ConsPlusNormal0"/>
              <w:jc w:val="center"/>
            </w:pPr>
            <w:r>
              <w:t>4428</w:t>
            </w:r>
          </w:p>
        </w:tc>
      </w:tr>
    </w:tbl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>2.2. Образовательная программа включает: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  <w:proofErr w:type="gramEnd"/>
    </w:p>
    <w:p w:rsidR="00AB6D88" w:rsidRDefault="00315179">
      <w:pPr>
        <w:pStyle w:val="ConsPlusNormal0"/>
        <w:spacing w:before="20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AB6D88" w:rsidRDefault="00315179">
      <w:pPr>
        <w:pStyle w:val="ConsPlusNormal0"/>
        <w:spacing w:before="200"/>
        <w:ind w:firstLine="540"/>
        <w:jc w:val="both"/>
      </w:pPr>
      <w:bookmarkStart w:id="5" w:name="P113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осуществление организационного и документационного обеспечения деятельности организации;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организация архивной работы по документам организаций различных форм собственности.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lastRenderedPageBreak/>
        <w:t>2.8. Обязательная часть общепрофессионального цикла образовательной программы должна предусматривать изучение следующих дисциплин: "Экономика организации", "Менеджмент", "Профессиональная этика и основы делового общения", "Правовые основы профессиональной деятельности", "Информационные и коммуникационные технологии", "Русский язык в профессиональной деятельности", "Компьютерная обработка документов".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профессиональной деятельности, предусмотренными </w:t>
      </w:r>
      <w:hyperlink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Title0"/>
        <w:jc w:val="center"/>
        <w:outlineLvl w:val="1"/>
      </w:pPr>
      <w:bookmarkStart w:id="6" w:name="P131"/>
      <w:bookmarkEnd w:id="6"/>
      <w:r>
        <w:t>III. ТРЕБОВАНИЯ К РЕЗУЛЬТАТАМ ОСВОЕНИЯ</w:t>
      </w:r>
    </w:p>
    <w:p w:rsidR="00AB6D88" w:rsidRDefault="00315179">
      <w:pPr>
        <w:pStyle w:val="ConsPlusTitle0"/>
        <w:jc w:val="center"/>
      </w:pPr>
      <w:r>
        <w:t>ОБРАЗОВАТЕЛЬНОЙ ПРОГРАММЫ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lastRenderedPageBreak/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ПООП: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jc w:val="right"/>
      </w:pPr>
      <w:r>
        <w:t>Таблица N 2</w:t>
      </w:r>
    </w:p>
    <w:p w:rsidR="00AB6D88" w:rsidRDefault="00AB6D8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122"/>
      </w:tblGrid>
      <w:tr w:rsidR="00AB6D88">
        <w:tc>
          <w:tcPr>
            <w:tcW w:w="2948" w:type="dxa"/>
          </w:tcPr>
          <w:p w:rsidR="00AB6D88" w:rsidRDefault="00315179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122" w:type="dxa"/>
          </w:tcPr>
          <w:p w:rsidR="00AB6D88" w:rsidRDefault="00315179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AB6D88">
        <w:tc>
          <w:tcPr>
            <w:tcW w:w="2948" w:type="dxa"/>
          </w:tcPr>
          <w:p w:rsidR="00AB6D88" w:rsidRDefault="0031517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22" w:type="dxa"/>
          </w:tcPr>
          <w:p w:rsidR="00AB6D88" w:rsidRDefault="00315179">
            <w:pPr>
              <w:pStyle w:val="ConsPlusNormal0"/>
              <w:jc w:val="center"/>
            </w:pPr>
            <w:r>
              <w:t>2</w:t>
            </w:r>
          </w:p>
        </w:tc>
      </w:tr>
      <w:tr w:rsidR="00AB6D88">
        <w:tc>
          <w:tcPr>
            <w:tcW w:w="2948" w:type="dxa"/>
          </w:tcPr>
          <w:p w:rsidR="00AB6D88" w:rsidRDefault="00315179">
            <w:pPr>
              <w:pStyle w:val="ConsPlusNormal0"/>
            </w:pPr>
            <w:r>
              <w:t>осуществление организационного и документационного обеспечения деятельности организации</w:t>
            </w:r>
          </w:p>
        </w:tc>
        <w:tc>
          <w:tcPr>
            <w:tcW w:w="6122" w:type="dxa"/>
          </w:tcPr>
          <w:p w:rsidR="00AB6D88" w:rsidRDefault="00315179">
            <w:pPr>
              <w:pStyle w:val="ConsPlusNormal0"/>
              <w:jc w:val="both"/>
            </w:pPr>
            <w:r>
              <w:t>ПК 1.1. Осуществлять прием-передачу управленческой информации с помощью средств информационных и коммуникационных технологий.</w:t>
            </w:r>
          </w:p>
          <w:p w:rsidR="00AB6D88" w:rsidRDefault="00315179">
            <w:pPr>
              <w:pStyle w:val="ConsPlusNormal0"/>
              <w:jc w:val="both"/>
            </w:pPr>
            <w:r>
              <w:t>ПК 1.2. Координировать работу приемной руководителя, зон приема различных категорий посетителей организации.</w:t>
            </w:r>
          </w:p>
          <w:p w:rsidR="00AB6D88" w:rsidRDefault="00315179">
            <w:pPr>
              <w:pStyle w:val="ConsPlusNormal0"/>
              <w:jc w:val="both"/>
            </w:pPr>
            <w:r>
              <w:t>ПК 1.3. Владеть навыками планирования рабочего времени руководителя и секретаря.</w:t>
            </w:r>
          </w:p>
          <w:p w:rsidR="00AB6D88" w:rsidRDefault="00315179">
            <w:pPr>
              <w:pStyle w:val="ConsPlusNormal0"/>
              <w:jc w:val="both"/>
            </w:pPr>
            <w:r>
              <w:t>ПК 1.4. Осуществлять подготовку деловых поездок руководителя и других сотрудников организации.</w:t>
            </w:r>
          </w:p>
          <w:p w:rsidR="00AB6D88" w:rsidRDefault="00315179">
            <w:pPr>
              <w:pStyle w:val="ConsPlusNormal0"/>
              <w:jc w:val="both"/>
            </w:pPr>
            <w:r>
              <w:t>ПК 1.5. Владеть способами организации рабочего пространства приемной и кабинета руководителя.</w:t>
            </w:r>
          </w:p>
          <w:p w:rsidR="00AB6D88" w:rsidRDefault="00315179">
            <w:pPr>
              <w:pStyle w:val="ConsPlusNormal0"/>
              <w:jc w:val="both"/>
            </w:pPr>
            <w:r>
              <w:t xml:space="preserve">ПК 1.6. Осуществлять работу по подготовке и проведению </w:t>
            </w:r>
            <w:proofErr w:type="spellStart"/>
            <w:r>
              <w:t>конферентных</w:t>
            </w:r>
            <w:proofErr w:type="spellEnd"/>
            <w:r>
              <w:t xml:space="preserve">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  <w:p w:rsidR="00AB6D88" w:rsidRDefault="00315179">
            <w:pPr>
              <w:pStyle w:val="ConsPlusNormal0"/>
              <w:jc w:val="both"/>
            </w:pPr>
            <w:r>
      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  <w:p w:rsidR="00AB6D88" w:rsidRDefault="00315179">
            <w:pPr>
              <w:pStyle w:val="ConsPlusNormal0"/>
              <w:jc w:val="both"/>
            </w:pPr>
            <w:r>
              <w:t>ПК 1.8. 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  <w:p w:rsidR="00AB6D88" w:rsidRDefault="00315179">
            <w:pPr>
              <w:pStyle w:val="ConsPlusNormal0"/>
              <w:jc w:val="both"/>
            </w:pPr>
            <w:r>
              <w:t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 w:rsidR="00AB6D88">
        <w:tc>
          <w:tcPr>
            <w:tcW w:w="2948" w:type="dxa"/>
          </w:tcPr>
          <w:p w:rsidR="00AB6D88" w:rsidRDefault="00315179">
            <w:pPr>
              <w:pStyle w:val="ConsPlusNormal0"/>
            </w:pPr>
            <w:r>
              <w:t>организация архивной работы по документам организаций различных форм собственности</w:t>
            </w:r>
          </w:p>
        </w:tc>
        <w:tc>
          <w:tcPr>
            <w:tcW w:w="6122" w:type="dxa"/>
          </w:tcPr>
          <w:p w:rsidR="00AB6D88" w:rsidRDefault="00315179">
            <w:pPr>
              <w:pStyle w:val="ConsPlusNormal0"/>
              <w:jc w:val="both"/>
            </w:pPr>
            <w:r>
              <w:t>ПК 2.1. Осуществлять комплектование архивными делами (документами) архива организации.</w:t>
            </w:r>
          </w:p>
          <w:p w:rsidR="00AB6D88" w:rsidRDefault="00315179">
            <w:pPr>
              <w:pStyle w:val="ConsPlusNormal0"/>
              <w:jc w:val="both"/>
            </w:pPr>
            <w:r>
              <w:t>ПК 2.2. Вести учет архивных дел (документов), в том числе с использованием автоматизированных систем.</w:t>
            </w:r>
          </w:p>
          <w:p w:rsidR="00AB6D88" w:rsidRDefault="00315179">
            <w:pPr>
              <w:pStyle w:val="ConsPlusNormal0"/>
              <w:jc w:val="both"/>
            </w:pPr>
            <w:r>
              <w:t>ПК 2.3. Осуществлять хранение архивных дел (документов) с постоянным сроком хранения и по личному составу в архиве организации.</w:t>
            </w:r>
          </w:p>
          <w:p w:rsidR="00AB6D88" w:rsidRDefault="00315179">
            <w:pPr>
              <w:pStyle w:val="ConsPlusNormal0"/>
              <w:jc w:val="both"/>
            </w:pPr>
            <w:r>
              <w:t>ПК 2.4. Осуществлять хранение, комплектование, учет и использование дел (документов) временного хранения.</w:t>
            </w:r>
          </w:p>
          <w:p w:rsidR="00AB6D88" w:rsidRDefault="00315179">
            <w:pPr>
              <w:pStyle w:val="ConsPlusNormal0"/>
              <w:jc w:val="both"/>
            </w:pPr>
            <w:r>
              <w:lastRenderedPageBreak/>
              <w:t>ПК 2.5. 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3.5. Образовательная организация с учетом ПООП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AB6D88" w:rsidRPr="00442B60" w:rsidRDefault="00315179">
      <w:pPr>
        <w:pStyle w:val="ConsPlusNormal0"/>
        <w:spacing w:before="200"/>
        <w:ind w:firstLine="540"/>
        <w:jc w:val="both"/>
        <w:rPr>
          <w:color w:val="FF0000"/>
        </w:rPr>
      </w:pPr>
      <w:r>
        <w:t>3.6</w:t>
      </w:r>
      <w:bookmarkStart w:id="7" w:name="_GoBack"/>
      <w:r w:rsidRPr="00442B60">
        <w:rPr>
          <w:color w:val="FF0000"/>
        </w:rPr>
        <w:t xml:space="preserve">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hyperlink r:id="rId21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 w:rsidRPr="00442B60">
          <w:rPr>
            <w:color w:val="FF0000"/>
          </w:rPr>
          <w:t>перечн</w:t>
        </w:r>
        <w:r w:rsidRPr="00442B60">
          <w:rPr>
            <w:color w:val="FF0000"/>
          </w:rPr>
          <w:t>е</w:t>
        </w:r>
        <w:r w:rsidRPr="00442B60">
          <w:rPr>
            <w:color w:val="FF0000"/>
          </w:rPr>
          <w:t>м</w:t>
        </w:r>
      </w:hyperlink>
      <w:r w:rsidRPr="00442B60">
        <w:rPr>
          <w:color w:val="FF0000"/>
        </w:rPr>
        <w:t xml:space="preserve"> профессий рабочих, должностей служащих, по которым осуществляется профессиональное обучение &lt;6&gt;.</w:t>
      </w:r>
    </w:p>
    <w:p w:rsidR="00AB6D88" w:rsidRPr="00442B60" w:rsidRDefault="00315179">
      <w:pPr>
        <w:pStyle w:val="ConsPlusNormal0"/>
        <w:spacing w:before="200"/>
        <w:ind w:firstLine="540"/>
        <w:jc w:val="both"/>
        <w:rPr>
          <w:color w:val="FF0000"/>
        </w:rPr>
      </w:pPr>
      <w:r w:rsidRPr="00442B60">
        <w:rPr>
          <w:color w:val="FF0000"/>
        </w:rPr>
        <w:t>--------------------------------</w:t>
      </w:r>
    </w:p>
    <w:bookmarkEnd w:id="7"/>
    <w:p w:rsidR="00AB6D88" w:rsidRDefault="00315179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AB6D88" w:rsidRDefault="00315179">
      <w:pPr>
        <w:pStyle w:val="ConsPlusTitle0"/>
        <w:jc w:val="center"/>
      </w:pPr>
      <w:r>
        <w:t>ОБРАЗОВАТЕЛЬНОЙ ПРОГРАММЫ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&lt;7&gt; Федеральный </w:t>
      </w:r>
      <w:hyperlink r:id="rId23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2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2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lastRenderedPageBreak/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lastRenderedPageBreak/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AB6D88" w:rsidRDefault="00315179">
      <w:pPr>
        <w:pStyle w:val="ConsPlusNormal0"/>
        <w:spacing w:before="20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AB6D88" w:rsidRDefault="00315179">
      <w:pPr>
        <w:pStyle w:val="ConsPlusNormal0"/>
        <w:spacing w:before="20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объеме, не ниже определенного в соответствии с бюджетным законодательством Российской Федерации &lt;8&gt; и Федеральным </w:t>
      </w:r>
      <w:hyperlink r:id="rId27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 xml:space="preserve">&lt;8&gt; Бюджетный </w:t>
      </w:r>
      <w:hyperlink r:id="rId28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:rsidR="00AB6D88" w:rsidRDefault="00AB6D88">
      <w:pPr>
        <w:pStyle w:val="ConsPlusNormal0"/>
        <w:jc w:val="both"/>
      </w:pPr>
    </w:p>
    <w:p w:rsidR="00AB6D88" w:rsidRDefault="00315179">
      <w:pPr>
        <w:pStyle w:val="ConsPlusNormal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AB6D88" w:rsidRDefault="00315179">
      <w:pPr>
        <w:pStyle w:val="ConsPlusNormal0"/>
        <w:spacing w:before="20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AB6D88" w:rsidRDefault="00315179">
      <w:pPr>
        <w:pStyle w:val="ConsPlusNormal0"/>
        <w:spacing w:before="200"/>
        <w:ind w:firstLine="540"/>
        <w:jc w:val="both"/>
      </w:pPr>
      <w:proofErr w:type="gramStart"/>
      <w:r>
        <w:lastRenderedPageBreak/>
        <w:t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AB6D88" w:rsidRDefault="00AB6D88">
      <w:pPr>
        <w:pStyle w:val="ConsPlusNormal0"/>
        <w:jc w:val="both"/>
      </w:pPr>
    </w:p>
    <w:p w:rsidR="00AB6D88" w:rsidRDefault="00AB6D88">
      <w:pPr>
        <w:pStyle w:val="ConsPlusNormal0"/>
        <w:jc w:val="both"/>
      </w:pPr>
    </w:p>
    <w:p w:rsidR="00AB6D88" w:rsidRDefault="00AB6D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6D88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A9" w:rsidRDefault="00863FA9">
      <w:r>
        <w:separator/>
      </w:r>
    </w:p>
  </w:endnote>
  <w:endnote w:type="continuationSeparator" w:id="0">
    <w:p w:rsidR="00863FA9" w:rsidRDefault="0086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88" w:rsidRDefault="00AB6D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6D88">
      <w:trPr>
        <w:trHeight w:hRule="exact" w:val="1663"/>
      </w:trPr>
      <w:tc>
        <w:tcPr>
          <w:tcW w:w="1650" w:type="pct"/>
          <w:vAlign w:val="center"/>
        </w:tcPr>
        <w:p w:rsidR="00AB6D88" w:rsidRDefault="003151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6D88" w:rsidRDefault="00863FA9">
          <w:pPr>
            <w:pStyle w:val="ConsPlusNormal0"/>
            <w:jc w:val="center"/>
          </w:pPr>
          <w:hyperlink r:id="rId1">
            <w:r w:rsidR="0031517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6D88" w:rsidRDefault="003151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42B60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42B60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AB6D88" w:rsidRDefault="0031517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88" w:rsidRDefault="00AB6D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6D88">
      <w:trPr>
        <w:trHeight w:hRule="exact" w:val="1663"/>
      </w:trPr>
      <w:tc>
        <w:tcPr>
          <w:tcW w:w="1650" w:type="pct"/>
          <w:vAlign w:val="center"/>
        </w:tcPr>
        <w:p w:rsidR="00AB6D88" w:rsidRDefault="003151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6D88" w:rsidRDefault="00863FA9">
          <w:pPr>
            <w:pStyle w:val="ConsPlusNormal0"/>
            <w:jc w:val="center"/>
          </w:pPr>
          <w:hyperlink r:id="rId1">
            <w:r w:rsidR="0031517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6D88" w:rsidRDefault="003151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42B6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42B60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AB6D88" w:rsidRDefault="0031517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A9" w:rsidRDefault="00863FA9">
      <w:r>
        <w:separator/>
      </w:r>
    </w:p>
  </w:footnote>
  <w:footnote w:type="continuationSeparator" w:id="0">
    <w:p w:rsidR="00863FA9" w:rsidRDefault="0086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B6D88">
      <w:trPr>
        <w:trHeight w:hRule="exact" w:val="1683"/>
      </w:trPr>
      <w:tc>
        <w:tcPr>
          <w:tcW w:w="2700" w:type="pct"/>
          <w:vAlign w:val="center"/>
        </w:tcPr>
        <w:p w:rsidR="00AB6D88" w:rsidRDefault="003151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26.08.2022 N 778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AB6D88" w:rsidRDefault="003151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B6D88" w:rsidRDefault="00AB6D8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6D88" w:rsidRDefault="00AB6D8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B6D88">
      <w:trPr>
        <w:trHeight w:hRule="exact" w:val="1683"/>
      </w:trPr>
      <w:tc>
        <w:tcPr>
          <w:tcW w:w="2700" w:type="pct"/>
          <w:vAlign w:val="center"/>
        </w:tcPr>
        <w:p w:rsidR="00AB6D88" w:rsidRDefault="003151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26.08.2022 N 778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AB6D88" w:rsidRDefault="003151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B6D88" w:rsidRDefault="00AB6D8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6D88" w:rsidRDefault="00AB6D8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D88"/>
    <w:rsid w:val="00315179"/>
    <w:rsid w:val="00442B60"/>
    <w:rsid w:val="00863FA9"/>
    <w:rsid w:val="0090703E"/>
    <w:rsid w:val="00A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07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FD01C06332F331AC9C70281DD030E34BFA74249795F2D7BB1EBB32456CF821F5CB2D2A2E27190AC1C3CAAB2690750A947750BBCE4FE893q5TDR" TargetMode="External"/><Relationship Id="rId18" Type="http://schemas.openxmlformats.org/officeDocument/2006/relationships/hyperlink" Target="consultantplus://offline/ref=90FD01C06332F331AC9C70281DD030E34CFE70279591F2D7BB1EBB32456CF821F5CB2D2A2E261D08CCC3CAAB2690750A947750BBCE4FE893q5TDR" TargetMode="External"/><Relationship Id="rId26" Type="http://schemas.openxmlformats.org/officeDocument/2006/relationships/hyperlink" Target="consultantplus://offline/ref=90FD01C06332F331AC9C70281DD030E34BFA762B959EF2D7BB1EBB32456CF821F5CB2D2A2E261E0FC2C3CAAB2690750A947750BBCE4FE893q5TD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FD01C06332F331AC9C70281DD030E34BF57A2B9494F2D7BB1EBB32456CF821F5CB2D2A2E261F0DC7C3CAAB2690750A947750BBCE4FE893q5TDR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0FD01C06332F331AC9C70281DD030E34BF47B209191F2D7BB1EBB32456CF821F5CB2D2A2E261F0DC7C3CAAB2690750A947750BBCE4FE893q5TDR" TargetMode="External"/><Relationship Id="rId17" Type="http://schemas.openxmlformats.org/officeDocument/2006/relationships/hyperlink" Target="consultantplus://offline/ref=90FD01C06332F331AC9C70281DD030E34CFE70279591F2D7BB1EBB32456CF821F5CB2D2F2A201458948CCBF763C3660A907753B9D2q4TFR" TargetMode="External"/><Relationship Id="rId25" Type="http://schemas.openxmlformats.org/officeDocument/2006/relationships/hyperlink" Target="consultantplus://offline/ref=90FD01C06332F331AC9C70281DD030E34BFB74269093F2D7BB1EBB32456CF821F5CB2D2A2E261F0FC2C3CAAB2690750A947750BBCE4FE893q5TDR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FD01C06332F331AC9C70281DD030E34CFF75269291F2D7BB1EBB32456CF821F5CB2D2F25724E4890C59FFC7CC47A15906953qBTBR" TargetMode="External"/><Relationship Id="rId20" Type="http://schemas.openxmlformats.org/officeDocument/2006/relationships/hyperlink" Target="consultantplus://offline/ref=90FD01C06332F331AC9C70281DD030E34AFC77249497F2D7BB1EBB32456CF821F5CB2D2A2E261F08C2C3CAAB2690750A947750BBCE4FE893q5TDR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FD01C06332F331AC9C70281DD030E34BF47A209295F2D7BB1EBB32456CF821F5CB2D2A2E261F0BC7C3CAAB2690750A947750BBCE4FE893q5TDR" TargetMode="External"/><Relationship Id="rId24" Type="http://schemas.openxmlformats.org/officeDocument/2006/relationships/hyperlink" Target="consultantplus://offline/ref=90FD01C06332F331AC9C70281DD030E34BFA72269F93F2D7BB1EBB32456CF821F5CB2D2A2E261F08C2C3CAAB2690750A947750BBCE4FE893q5TDR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FD01C06332F331AC9C70281DD030E34CFF75269291F2D7BB1EBB32456CF821F5CB2D2F25724E4890C59FFC7CC47A15906953qBTBR" TargetMode="External"/><Relationship Id="rId23" Type="http://schemas.openxmlformats.org/officeDocument/2006/relationships/hyperlink" Target="consultantplus://offline/ref=90FD01C06332F331AC9C70281DD030E34CFE73259493F2D7BB1EBB32456CF821E7CB75262F20010DC7D69CFA60qCT7R" TargetMode="External"/><Relationship Id="rId28" Type="http://schemas.openxmlformats.org/officeDocument/2006/relationships/hyperlink" Target="consultantplus://offline/ref=90FD01C06332F331AC9C70281DD030E34CFE722B9E9FF2D7BB1EBB32456CF821E7CB75262F20010DC7D69CFA60qCT7R" TargetMode="External"/><Relationship Id="rId10" Type="http://schemas.openxmlformats.org/officeDocument/2006/relationships/hyperlink" Target="consultantplus://offline/ref=90FD01C06332F331AC9C70281DD030E34CFE72239391F2D7BB1EBB32456CF821F5CB2D2A2E261F09C4C3CAAB2690750A947750BBCE4FE893q5TDR" TargetMode="External"/><Relationship Id="rId19" Type="http://schemas.openxmlformats.org/officeDocument/2006/relationships/hyperlink" Target="consultantplus://offline/ref=90FD01C06332F331AC9C70281DD030E34AFC77249497F2D7BB1EBB32456CF821F5CB2D2A2E261F0AC7C3CAAB2690750A947750BBCE4FE893q5TDR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90FD01C06332F331AC9C70281DD030E34CFC7A249396F2D7BB1EBB32456CF821F5CB2D2A2E261A0AC7C3CAAB2690750A947750BBCE4FE893q5TDR" TargetMode="External"/><Relationship Id="rId22" Type="http://schemas.openxmlformats.org/officeDocument/2006/relationships/hyperlink" Target="consultantplus://offline/ref=90FD01C06332F331AC9C70281DD030E34CFE70279591F2D7BB1EBB32456CF821F5CB2D2F2F231458948CCBF763C3660A907753B9D2q4TFR" TargetMode="External"/><Relationship Id="rId27" Type="http://schemas.openxmlformats.org/officeDocument/2006/relationships/hyperlink" Target="consultantplus://offline/ref=90FD01C06332F331AC9C70281DD030E34CFE70279591F2D7BB1EBB32456CF821E7CB75262F20010DC7D69CFA60qCT7R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6115</Words>
  <Characters>34859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26.08.2022 N 778
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
(Зарегистри</vt:lpstr>
    </vt:vector>
  </TitlesOfParts>
  <Company>КонсультантПлюс Версия 4022.00.55</Company>
  <LinksUpToDate>false</LinksUpToDate>
  <CharactersWithSpaces>40893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26.08.2022 N 778
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
(Зарегистрировано в Минюсте России 30.09.2022 N 70318)</dc:title>
  <cp:lastModifiedBy>Tandem</cp:lastModifiedBy>
  <cp:revision>3</cp:revision>
  <cp:lastPrinted>2023-01-31T09:17:00Z</cp:lastPrinted>
  <dcterms:created xsi:type="dcterms:W3CDTF">2022-12-16T17:19:00Z</dcterms:created>
  <dcterms:modified xsi:type="dcterms:W3CDTF">2023-02-28T04:03:00Z</dcterms:modified>
</cp:coreProperties>
</file>