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564F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564FA" w:rsidRDefault="004F622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4F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64FA" w:rsidRDefault="004F6222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02.08.2013 N 802</w:t>
            </w:r>
            <w:r>
              <w:rPr>
                <w:sz w:val="48"/>
              </w:rPr>
              <w:br/>
              <w:t>(ред. от 01.09.2022)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федерального государственного образовательного стандарта среднего профессионального образования по профессии 140446.03 Электромонтер по ремонту и обслуживанию электрооборудования (по отраслям)"</w:t>
            </w:r>
            <w:r>
              <w:rPr>
                <w:sz w:val="48"/>
              </w:rPr>
              <w:br/>
              <w:t>(Зарегистрировано в Минюсте России 20.08.2013 N</w:t>
            </w:r>
            <w:r>
              <w:rPr>
                <w:sz w:val="48"/>
              </w:rPr>
              <w:t xml:space="preserve"> 29611)</w:t>
            </w:r>
          </w:p>
        </w:tc>
      </w:tr>
      <w:tr w:rsidR="00F564F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64FA" w:rsidRDefault="004F622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F564FA" w:rsidRDefault="00F564FA">
      <w:pPr>
        <w:pStyle w:val="ConsPlusNormal0"/>
        <w:sectPr w:rsidR="00F564F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564FA" w:rsidRDefault="00F564FA">
      <w:pPr>
        <w:pStyle w:val="ConsPlusNormal0"/>
        <w:jc w:val="both"/>
        <w:outlineLvl w:val="0"/>
      </w:pPr>
    </w:p>
    <w:p w:rsidR="00F564FA" w:rsidRDefault="004F6222">
      <w:pPr>
        <w:pStyle w:val="ConsPlusNormal0"/>
        <w:outlineLvl w:val="0"/>
      </w:pPr>
      <w:r>
        <w:t>Зарегистрировано в Минюсте России 20 августа 2013 г. N 29611</w:t>
      </w:r>
    </w:p>
    <w:p w:rsidR="00F564FA" w:rsidRDefault="00F564F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4FA" w:rsidRDefault="00F564FA">
      <w:pPr>
        <w:pStyle w:val="ConsPlusNormal0"/>
      </w:pPr>
    </w:p>
    <w:p w:rsidR="00F564FA" w:rsidRDefault="004F6222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F564FA" w:rsidRDefault="00F564FA">
      <w:pPr>
        <w:pStyle w:val="ConsPlusTitle0"/>
        <w:jc w:val="center"/>
      </w:pPr>
    </w:p>
    <w:p w:rsidR="00F564FA" w:rsidRDefault="004F6222">
      <w:pPr>
        <w:pStyle w:val="ConsPlusTitle0"/>
        <w:jc w:val="center"/>
      </w:pPr>
      <w:r>
        <w:t>ПРИКАЗ</w:t>
      </w:r>
    </w:p>
    <w:p w:rsidR="00F564FA" w:rsidRDefault="004F6222">
      <w:pPr>
        <w:pStyle w:val="ConsPlusTitle0"/>
        <w:jc w:val="center"/>
      </w:pPr>
      <w:r>
        <w:t>от 2 августа 2013 г. N 802</w:t>
      </w:r>
    </w:p>
    <w:p w:rsidR="00F564FA" w:rsidRDefault="00F564FA">
      <w:pPr>
        <w:pStyle w:val="ConsPlusTitle0"/>
        <w:jc w:val="center"/>
      </w:pPr>
    </w:p>
    <w:p w:rsidR="00F564FA" w:rsidRDefault="004F6222">
      <w:pPr>
        <w:pStyle w:val="ConsPlusTitle0"/>
        <w:jc w:val="center"/>
      </w:pPr>
      <w:r>
        <w:t>ОБ УТВЕРЖДЕНИИ</w:t>
      </w:r>
    </w:p>
    <w:p w:rsidR="00F564FA" w:rsidRDefault="004F6222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F564FA" w:rsidRDefault="004F6222">
      <w:pPr>
        <w:pStyle w:val="ConsPlusTitle0"/>
        <w:jc w:val="center"/>
      </w:pPr>
      <w:r>
        <w:t xml:space="preserve">СРЕДНЕГО </w:t>
      </w:r>
      <w:r>
        <w:t>ПРОФЕССИОНАЛЬНОГО ОБРАЗОВАНИЯ ПО ПРОФЕССИИ</w:t>
      </w:r>
    </w:p>
    <w:p w:rsidR="00F564FA" w:rsidRDefault="004F6222">
      <w:pPr>
        <w:pStyle w:val="ConsPlusTitle0"/>
        <w:jc w:val="center"/>
      </w:pPr>
      <w:r>
        <w:t>140446.03 ЭЛЕКТРОМОНТЕР ПО РЕМОНТУ И ОБСЛУЖИВАНИЮ</w:t>
      </w:r>
    </w:p>
    <w:p w:rsidR="00F564FA" w:rsidRDefault="004F6222">
      <w:pPr>
        <w:pStyle w:val="ConsPlusTitle0"/>
        <w:jc w:val="center"/>
      </w:pPr>
      <w:r>
        <w:t>ЭЛЕКТРООБОРУДОВАНИЯ (ПО ОТРАСЛЯМ)</w:t>
      </w:r>
    </w:p>
    <w:p w:rsidR="00F564FA" w:rsidRDefault="00F564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64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4FA" w:rsidRDefault="00F564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4FA" w:rsidRDefault="00F564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Минобрнауки России от 22.08.2014 </w:t>
            </w:r>
            <w:hyperlink r:id="rId10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17.03.2015 </w:t>
            </w:r>
            <w:hyperlink r:id="rId1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Минпросвещения России от 13.07.2021 </w:t>
            </w:r>
            <w:hyperlink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01.09.2022 </w:t>
            </w:r>
            <w:hyperlink r:id="rId1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4FA" w:rsidRDefault="00F564FA">
            <w:pPr>
              <w:pStyle w:val="ConsPlusNormal0"/>
            </w:pPr>
          </w:p>
        </w:tc>
      </w:tr>
    </w:tbl>
    <w:p w:rsidR="00F564FA" w:rsidRDefault="00F564FA">
      <w:pPr>
        <w:pStyle w:val="ConsPlusNormal0"/>
        <w:jc w:val="center"/>
      </w:pPr>
    </w:p>
    <w:p w:rsidR="00F564FA" w:rsidRDefault="004F6222">
      <w:pPr>
        <w:pStyle w:val="ConsPlusNormal0"/>
        <w:ind w:firstLine="540"/>
        <w:jc w:val="both"/>
      </w:pPr>
      <w:r>
        <w:t xml:space="preserve">В соответствии с </w:t>
      </w:r>
      <w:r>
        <w:t>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1.</w:t>
      </w:r>
      <w:r>
        <w:t xml:space="preserve"> Утвердить прилагаемый федеральный государственный образовательный </w:t>
      </w:r>
      <w:hyperlink w:anchor="P38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140446.03 Электромонтер по ремонту и обслужи</w:t>
      </w:r>
      <w:r>
        <w:t>ванию электрооборудования (по отраслям).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4" w:tooltip="Приказ Минобрнауки РФ от 14.04.2010 N 34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40446.03 Электромонтер по ремонту и обслуживанию электрооборудования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апреля 2010 г. N 349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140446.03 Электромонтер п</w:t>
      </w:r>
      <w:r>
        <w:t>о ремонту и обслуживанию электрооборудования (по отраслям)" (зарегистрирован Министерством юстиции Российской Федерации 27 мая 2010 г., регистрационный N 17401).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2013 года.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jc w:val="right"/>
      </w:pPr>
      <w:r>
        <w:t>Министр</w:t>
      </w:r>
    </w:p>
    <w:p w:rsidR="00F564FA" w:rsidRDefault="004F6222">
      <w:pPr>
        <w:pStyle w:val="ConsPlusNormal0"/>
        <w:jc w:val="right"/>
      </w:pPr>
      <w:r>
        <w:t>Д.В.ЛИВАНОВ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F564FA">
      <w:pPr>
        <w:pStyle w:val="ConsPlusNormal0"/>
        <w:ind w:firstLine="540"/>
        <w:jc w:val="both"/>
      </w:pPr>
    </w:p>
    <w:p w:rsidR="00F564FA" w:rsidRDefault="00F564FA">
      <w:pPr>
        <w:pStyle w:val="ConsPlusNormal0"/>
        <w:ind w:firstLine="540"/>
        <w:jc w:val="both"/>
      </w:pPr>
    </w:p>
    <w:p w:rsidR="00F564FA" w:rsidRDefault="00F564FA">
      <w:pPr>
        <w:pStyle w:val="ConsPlusNormal0"/>
        <w:ind w:firstLine="540"/>
        <w:jc w:val="both"/>
      </w:pP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jc w:val="right"/>
        <w:outlineLvl w:val="0"/>
      </w:pPr>
      <w:r>
        <w:t>Приложен</w:t>
      </w:r>
      <w:r>
        <w:t>ие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jc w:val="right"/>
      </w:pPr>
      <w:r>
        <w:t>Утвержден</w:t>
      </w:r>
    </w:p>
    <w:p w:rsidR="00F564FA" w:rsidRDefault="004F6222">
      <w:pPr>
        <w:pStyle w:val="ConsPlusNormal0"/>
        <w:jc w:val="right"/>
      </w:pPr>
      <w:r>
        <w:t>приказом Министерства образования</w:t>
      </w:r>
    </w:p>
    <w:p w:rsidR="00F564FA" w:rsidRDefault="004F6222">
      <w:pPr>
        <w:pStyle w:val="ConsPlusNormal0"/>
        <w:jc w:val="right"/>
      </w:pPr>
      <w:r>
        <w:t>и науки Российской Федерации</w:t>
      </w:r>
    </w:p>
    <w:p w:rsidR="00F564FA" w:rsidRDefault="004F6222">
      <w:pPr>
        <w:pStyle w:val="ConsPlusNormal0"/>
        <w:jc w:val="right"/>
      </w:pPr>
      <w:r>
        <w:t>от ____________ 2013 г. N ___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</w:pPr>
      <w:bookmarkStart w:id="1" w:name="P38"/>
      <w:bookmarkEnd w:id="1"/>
      <w:r>
        <w:t>ФЕДЕРАЛЬНЫЙ ГОСУДАРСТВЕННЫЙ ОБРАЗОВАТЕЛЬНЫЙ СТАНДАРТ</w:t>
      </w:r>
    </w:p>
    <w:p w:rsidR="00F564FA" w:rsidRDefault="004F6222">
      <w:pPr>
        <w:pStyle w:val="ConsPlusTitle0"/>
        <w:jc w:val="center"/>
      </w:pPr>
      <w:r>
        <w:t>СРЕДНЕГО ПРОФЕССИОНАЛЬНОГО ОБРАЗОВАНИЯ ПО ПРОФЕССИИ</w:t>
      </w:r>
    </w:p>
    <w:p w:rsidR="00F564FA" w:rsidRDefault="004F6222">
      <w:pPr>
        <w:pStyle w:val="ConsPlusTitle0"/>
        <w:jc w:val="center"/>
      </w:pPr>
      <w:r>
        <w:t>140446.03 ЭЛЕКТРОМОНТЕР ПО РЕМОНТУ И ОБСЛУЖ</w:t>
      </w:r>
      <w:r>
        <w:t>ИВАНИЮ</w:t>
      </w:r>
    </w:p>
    <w:p w:rsidR="00F564FA" w:rsidRDefault="004F6222">
      <w:pPr>
        <w:pStyle w:val="ConsPlusTitle0"/>
        <w:jc w:val="center"/>
      </w:pPr>
      <w:r>
        <w:t>ЭЛЕКТРООБОРУДОВАНИЯ (ПО ОТРАСЛЯМ)</w:t>
      </w:r>
    </w:p>
    <w:p w:rsidR="00F564FA" w:rsidRDefault="00F564F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64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4FA" w:rsidRDefault="00F564F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4FA" w:rsidRDefault="00F564F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Минобрнауки России от 22.08.2014 </w:t>
            </w:r>
            <w:hyperlink r:id="rId15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17.03.2015 </w:t>
            </w:r>
            <w:hyperlink r:id="rId16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 xml:space="preserve">Приказов Минпросвещения России от 13.07.2021 </w:t>
            </w:r>
            <w:hyperlink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:rsidR="00F564FA" w:rsidRDefault="004F62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4FA" w:rsidRDefault="00F564FA">
            <w:pPr>
              <w:pStyle w:val="ConsPlusNormal0"/>
            </w:pPr>
          </w:p>
        </w:tc>
      </w:tr>
    </w:tbl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1"/>
      </w:pPr>
      <w:r>
        <w:t>I. ОБЛАСТЬ ПРИМЕНЕНИЯ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140446.03 Электромонтер по ремонту и </w:t>
      </w:r>
      <w:r>
        <w:t xml:space="preserve">обслуживанию электрооборудования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</w:t>
      </w:r>
      <w:r>
        <w:t>рабочих, служащих по данной профессии, на территории Российской Федерации (далее - образовательная организация).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140446.03 Электромонтер по ремонту и обслуживани</w:t>
      </w:r>
      <w:r>
        <w:t>ю электрооборудования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</w:t>
      </w:r>
      <w:r>
        <w:t>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организациями, также могут участвовать медицинские организации, организаци</w:t>
      </w:r>
      <w:r>
        <w:t>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</w:t>
      </w:r>
      <w:r>
        <w:t>лифицированных рабочих, служащих &lt;1&gt;.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9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</w:t>
      </w:r>
      <w:r>
        <w:t>ой Федерации, 2012, N 53, ст. 7598; 2013, N 19, ст. 2326).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F564FA" w:rsidRDefault="004F6222">
      <w:pPr>
        <w:pStyle w:val="ConsPlusNormal0"/>
        <w:jc w:val="both"/>
      </w:pPr>
      <w:r>
        <w:t xml:space="preserve">(п. 1.3 введен </w:t>
      </w:r>
      <w:hyperlink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1.4. Воспитание обучающихся при освоении ими образовательной программы осуществл</w:t>
      </w:r>
      <w:r>
        <w:t>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</w:t>
      </w:r>
      <w:r>
        <w:t>спитания и примерного календарного плана воспитательной работы.</w:t>
      </w:r>
    </w:p>
    <w:p w:rsidR="00F564FA" w:rsidRDefault="004F6222">
      <w:pPr>
        <w:pStyle w:val="ConsPlusNormal0"/>
        <w:jc w:val="both"/>
      </w:pPr>
      <w:r>
        <w:t xml:space="preserve">(п. 1.4 введен </w:t>
      </w:r>
      <w:hyperlink r:id="rId2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</w:t>
      </w:r>
      <w:r>
        <w:t>ния России от 13.07.2021 N 450)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1"/>
      </w:pPr>
      <w:r>
        <w:t>II. ИСПОЛЬЗУЕМЫЕ СОКРАЩЕНИЯ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В настоящем стандарте используются следующие сокращения: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СПО - среднее профессиональное образование;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lastRenderedPageBreak/>
        <w:t>ОК - общая компетенция;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- профессиональная компетенция;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ПМ - профессио</w:t>
      </w:r>
      <w:r>
        <w:t>нальный модуль;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МДК - междисциплинарный курс.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1"/>
      </w:pPr>
      <w:r>
        <w:t>III. ХАРАКТЕРИСТИКА ПОДГОТОВКИ ПО ПРОФЕССИИ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 xml:space="preserve">3.1. Сроки получения СПО по профессии 140446.03 Электромонтер по ремонту и обслуживанию электрооборудования (по отраслям) в очной форме обучения и соответствующие квалификации приводятся в </w:t>
      </w:r>
      <w:hyperlink w:anchor="P76" w:tooltip="Таблица 1">
        <w:r>
          <w:rPr>
            <w:color w:val="0000FF"/>
          </w:rPr>
          <w:t>таблице 1</w:t>
        </w:r>
      </w:hyperlink>
      <w:r>
        <w:t>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jc w:val="right"/>
        <w:outlineLvl w:val="2"/>
      </w:pPr>
      <w:bookmarkStart w:id="2" w:name="P76"/>
      <w:bookmarkEnd w:id="2"/>
      <w:r>
        <w:t>Таблица 1</w:t>
      </w:r>
    </w:p>
    <w:p w:rsidR="00F564FA" w:rsidRDefault="00F564FA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9"/>
        <w:gridCol w:w="3969"/>
        <w:gridCol w:w="2721"/>
      </w:tblGrid>
      <w:tr w:rsidR="00F564FA">
        <w:tc>
          <w:tcPr>
            <w:tcW w:w="2359" w:type="dxa"/>
          </w:tcPr>
          <w:p w:rsidR="00F564FA" w:rsidRDefault="004F6222">
            <w:pPr>
              <w:pStyle w:val="ConsPlusNormal0"/>
              <w:jc w:val="center"/>
            </w:pPr>
            <w:r>
              <w:t>Уро</w:t>
            </w:r>
            <w:r>
              <w:t>вень образования, необходимый для приема на обучение по ППКРС</w:t>
            </w:r>
          </w:p>
        </w:tc>
        <w:tc>
          <w:tcPr>
            <w:tcW w:w="3969" w:type="dxa"/>
          </w:tcPr>
          <w:p w:rsidR="00F564FA" w:rsidRDefault="004F6222">
            <w:pPr>
              <w:pStyle w:val="ConsPlusNormal0"/>
              <w:jc w:val="center"/>
            </w:pPr>
            <w:r>
              <w:t xml:space="preserve">Наименование квалификации (профессий по Общероссийскому </w:t>
            </w:r>
            <w:hyperlink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 (ОК 016-94) </w:t>
            </w:r>
            <w:hyperlink w:anchor="P89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721" w:type="dxa"/>
          </w:tcPr>
          <w:p w:rsidR="00F564FA" w:rsidRDefault="004F6222">
            <w:pPr>
              <w:pStyle w:val="ConsPlusNormal0"/>
              <w:jc w:val="center"/>
            </w:pPr>
            <w:r>
              <w:t xml:space="preserve">Срок получения СПО по ППКРС в очной форме обучения </w:t>
            </w:r>
            <w:hyperlink w:anchor="P90" w:tooltip="&lt;3&gt; Независимо от применяемых образовательных технологий.">
              <w:r>
                <w:rPr>
                  <w:color w:val="0000FF"/>
                </w:rPr>
                <w:t>&lt;3&gt;</w:t>
              </w:r>
            </w:hyperlink>
          </w:p>
        </w:tc>
      </w:tr>
      <w:tr w:rsidR="00F564FA">
        <w:tc>
          <w:tcPr>
            <w:tcW w:w="2359" w:type="dxa"/>
          </w:tcPr>
          <w:p w:rsidR="00F564FA" w:rsidRDefault="004F6222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:rsidR="00F564FA" w:rsidRDefault="004F6222">
            <w:pPr>
              <w:pStyle w:val="ConsPlusNormal0"/>
              <w:jc w:val="center"/>
            </w:pPr>
            <w:r>
              <w:t>Электромонтер по рем</w:t>
            </w:r>
            <w:r>
              <w:t>онту и обслуживанию электрооборудования</w:t>
            </w:r>
          </w:p>
        </w:tc>
        <w:tc>
          <w:tcPr>
            <w:tcW w:w="2721" w:type="dxa"/>
          </w:tcPr>
          <w:p w:rsidR="00F564FA" w:rsidRDefault="004F6222">
            <w:pPr>
              <w:pStyle w:val="ConsPlusNormal0"/>
              <w:jc w:val="center"/>
            </w:pPr>
            <w:r>
              <w:t>10 мес.</w:t>
            </w:r>
          </w:p>
        </w:tc>
      </w:tr>
      <w:tr w:rsidR="00F564FA"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 w:rsidR="00F564FA" w:rsidRDefault="004F6222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:rsidR="00F564FA" w:rsidRDefault="00F564FA">
            <w:pPr>
              <w:pStyle w:val="ConsPlusNormal0"/>
            </w:pPr>
          </w:p>
        </w:tc>
        <w:tc>
          <w:tcPr>
            <w:tcW w:w="2721" w:type="dxa"/>
            <w:tcBorders>
              <w:bottom w:val="nil"/>
            </w:tcBorders>
          </w:tcPr>
          <w:p w:rsidR="00F564FA" w:rsidRDefault="004F6222">
            <w:pPr>
              <w:pStyle w:val="ConsPlusNormal0"/>
              <w:jc w:val="center"/>
            </w:pPr>
            <w:r>
              <w:t xml:space="preserve">1 год 10 мес. </w:t>
            </w:r>
            <w:hyperlink w:anchor="P91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">
              <w:r>
                <w:rPr>
                  <w:color w:val="0000FF"/>
                </w:rPr>
                <w:t>&lt;4&gt;</w:t>
              </w:r>
            </w:hyperlink>
          </w:p>
        </w:tc>
      </w:tr>
      <w:tr w:rsidR="00F564FA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F564FA" w:rsidRDefault="004F6222">
            <w:pPr>
              <w:pStyle w:val="ConsPlusNormal0"/>
              <w:jc w:val="both"/>
            </w:pPr>
            <w:r>
              <w:t xml:space="preserve">(в ред. </w:t>
            </w:r>
            <w:hyperlink r:id="rId2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17.03.2015 N 247, </w:t>
            </w:r>
            <w:hyperlink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01.09.2022 N 796)</w:t>
            </w:r>
          </w:p>
        </w:tc>
      </w:tr>
    </w:tbl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--------------------------------</w:t>
      </w:r>
    </w:p>
    <w:p w:rsidR="00F564FA" w:rsidRDefault="004F6222">
      <w:pPr>
        <w:pStyle w:val="ConsPlusNormal0"/>
        <w:spacing w:before="200"/>
        <w:ind w:firstLine="540"/>
        <w:jc w:val="both"/>
      </w:pPr>
      <w:bookmarkStart w:id="3" w:name="P89"/>
      <w:bookmarkEnd w:id="3"/>
      <w:r>
        <w:t>&lt;2&gt; ФГОС СПО в части требований к результатам ос</w:t>
      </w:r>
      <w:r>
        <w:t>воения ППКРС ориентирован на присвоение выпускнику квалификации выше средней квалификации для данной профессии.</w:t>
      </w:r>
    </w:p>
    <w:p w:rsidR="00F564FA" w:rsidRDefault="004F6222">
      <w:pPr>
        <w:pStyle w:val="ConsPlusNormal0"/>
        <w:spacing w:before="200"/>
        <w:ind w:firstLine="540"/>
        <w:jc w:val="both"/>
      </w:pPr>
      <w:bookmarkStart w:id="4" w:name="P90"/>
      <w:bookmarkEnd w:id="4"/>
      <w:r>
        <w:t>&lt;3&gt; Независимо от применяемых образовательных технологий.</w:t>
      </w:r>
    </w:p>
    <w:p w:rsidR="00F564FA" w:rsidRDefault="004F6222">
      <w:pPr>
        <w:pStyle w:val="ConsPlusNormal0"/>
        <w:spacing w:before="200"/>
        <w:ind w:firstLine="540"/>
        <w:jc w:val="both"/>
      </w:pPr>
      <w:bookmarkStart w:id="5" w:name="P91"/>
      <w:bookmarkEnd w:id="5"/>
      <w:r>
        <w:t xml:space="preserve">&lt;4&gt; Образовательные организации, осуществляющие подготовку квалифицированных рабочих, </w:t>
      </w:r>
      <w:r>
        <w:t>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3.2. Сроки получения СПО по ППКРС независимо от прим</w:t>
      </w:r>
      <w:r>
        <w:t>еняемых образовательных технологий увеличиваются: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а) для обучающихся по очно-заочной форме обучения: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на базе среднего общего образования - не более чем на 1 год;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на базе основного общего образовании - не более чем на 1,5 года;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б) для инвалидов и лиц с огра</w:t>
      </w:r>
      <w:r>
        <w:t>ниченными возможностями здоровья - не более чем на 6 месяцев.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1"/>
      </w:pPr>
      <w:r>
        <w:t>IV. ХАРАКТЕРИСТИКА ПРОФЕССИОНАЛЬНОЙ</w:t>
      </w:r>
    </w:p>
    <w:p w:rsidR="00F564FA" w:rsidRDefault="004F6222">
      <w:pPr>
        <w:pStyle w:val="ConsPlusTitle0"/>
        <w:jc w:val="center"/>
      </w:pPr>
      <w:r>
        <w:t>ДЕЯТЕЛЬНОСТИ ВЫПУСКНИКОВ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lastRenderedPageBreak/>
        <w:t>4.1. Область профессиональной деятельности выпускников: 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4.2. Объектами профессиональной деятельности выпускников являются</w:t>
      </w:r>
      <w:r>
        <w:t>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материалы и комплектующие изделия;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электрические машины и электроаппараты;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электрооборудование;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технологическое оборудование;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электроизмерительные приборы;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техническая документация;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инструменты, приспособления.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4.3. Обучающийся по профессии 140446.03 Эле</w:t>
      </w:r>
      <w:r>
        <w:t>ктромонтер по ремонту и обслуживанию электрооборудования (по отраслям) готовится к следующим видам деятельности: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4.3.1. Сборка, монтаж, регулировка и ремонт узлов и механизмов оборудования, агрегатов, машин, станков и другого электрооборудования промышленн</w:t>
      </w:r>
      <w:r>
        <w:t>ых организаций.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4.3.2. Проверка и наладка электрооборудования.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4.3.3. Устранение и предупреждение аварий и неполадок электрооборудования.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1"/>
      </w:pPr>
      <w:r>
        <w:t>V. ТРЕБОВАНИЯ К РЕЗУЛЬТАТАМ ОСВОЕНИЯ ПРОГРАММЫ</w:t>
      </w:r>
    </w:p>
    <w:p w:rsidR="00F564FA" w:rsidRDefault="004F6222">
      <w:pPr>
        <w:pStyle w:val="ConsPlusTitle0"/>
        <w:jc w:val="center"/>
      </w:pPr>
      <w:r>
        <w:t>ПОДГОТОВКИ КВАЛИФИЦИРОВАННЫХ РАБОЧИХ, СЛУЖАЩИХ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5.1. Выпускник, освоив</w:t>
      </w:r>
      <w:r>
        <w:t>ший образовательную программу, должен обладать следующими общими компетенциями (далее - ОК):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ОК 02. Использовать современные средства поиска, анализа </w:t>
      </w:r>
      <w:r>
        <w:t>и интерпретации информации и информационные технологии для выполнения задач профессиональной деятельности;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</w:t>
      </w:r>
      <w:r>
        <w:t>ользовать знания по финансовой грамотности в различных жизненных ситуациях;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</w:t>
      </w:r>
      <w:r>
        <w:t>собенностей социального и культурного контекста;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</w:r>
      <w:r>
        <w:t>отношений, применять стандарты антикоррупционного поведения;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ОК 08. Использовать средства физической культуры для сохранения и укрепления здоровья в </w:t>
      </w:r>
      <w:r>
        <w:lastRenderedPageBreak/>
        <w:t>процессе профессиональной деятельности и поддержания необходимого уровня физической подготовленности;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</w:t>
      </w:r>
      <w:r>
        <w:t>ном и иностранном языках.</w:t>
      </w:r>
    </w:p>
    <w:p w:rsidR="00F564FA" w:rsidRDefault="004F6222">
      <w:pPr>
        <w:pStyle w:val="ConsPlusNormal0"/>
        <w:jc w:val="both"/>
      </w:pPr>
      <w:r>
        <w:t xml:space="preserve">(п. 5.1 в ред. </w:t>
      </w:r>
      <w:hyperlink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5.2. Вы</w:t>
      </w:r>
      <w:r>
        <w:t>пускник, освоивший ППКРС, должен обладать профессиональными компетенциями, соответствующими видам деятельности: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5.2.1. Сборка, монтаж, регулировка и ремонт узлов и механизмов оборудования, агрегатов, машин, станков и другого электрооборудования промышленны</w:t>
      </w:r>
      <w:r>
        <w:t>х организаций.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1.1. Выполнять слесарную обработку, пригонку и пайку деталей и узлов различной сложности в процессе сборки.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1.2. Изготовлять приспособления для сборки и ремонта.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1.3. Выявлять и устранять дефекты во время эксплуатации оборудования и</w:t>
      </w:r>
      <w:r>
        <w:t xml:space="preserve"> при проверке его в процессе ремонта.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1.4. Составлять дефектные ведомости на ремонт электрооборудования.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5.2.2. Проверка и наладка электрооборудования.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2.1. Принимать в эксплуатацию отремонтированное электрооборудование и включать его в работу.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2.</w:t>
      </w:r>
      <w:r>
        <w:t>2. Производить испытания и пробный пуск машин под наблюдением инженерно-технического персонала.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2.3. Настраивать и регулировать контрольно-измерительные приборы и инструменты.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5.2.3. Устранение и предупреждение аварий и неполадок электрооборудования.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</w:t>
      </w:r>
      <w:r>
        <w:t xml:space="preserve"> 3.1. Проводить плановые и внеочередные осмотры электрооборудования.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3.2. Производить техническое обслуживание электрооборудования согласно технологическим картам.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ПК 3.3. Выполнять замену электрооборудования, не подлежащего ремонту, в случае обнаружени</w:t>
      </w:r>
      <w:r>
        <w:t>я его неисправностей.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1"/>
      </w:pPr>
      <w:r>
        <w:t>VI. ТРЕБОВАНИЯ К СТРУКТУРЕ ПРОГРАММЫ ПОДГОТОВКИ</w:t>
      </w:r>
    </w:p>
    <w:p w:rsidR="00F564FA" w:rsidRDefault="004F6222">
      <w:pPr>
        <w:pStyle w:val="ConsPlusTitle0"/>
        <w:jc w:val="center"/>
      </w:pPr>
      <w:r>
        <w:t>КВАЛИФИЦИРОВАННЫХ РАБОЧИХ, СЛУЖАЩИХ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6.1. ППКРС предусматривает изучение следующих учебных циклов: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общепрофессионального;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профессионального;</w:t>
      </w:r>
    </w:p>
    <w:p w:rsidR="00F564FA" w:rsidRDefault="004F6222">
      <w:pPr>
        <w:pStyle w:val="ConsPlusNormal0"/>
        <w:spacing w:before="200"/>
        <w:jc w:val="both"/>
      </w:pPr>
      <w:r>
        <w:t>и разделов: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физическая культура;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учебная практика;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производственная практика;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промежуточная аттестация;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lastRenderedPageBreak/>
        <w:t>государственная итоговая аттестация.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</w:t>
      </w:r>
      <w:r>
        <w:t xml:space="preserve">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</w:t>
      </w:r>
      <w:r>
        <w:t>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Общепрофессиональный учебный цикл состоит из общепрофессиональн</w:t>
      </w:r>
      <w:r>
        <w:t>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</w:t>
      </w:r>
      <w:r>
        <w:t>оении обучающимися профессиональных модулей проводятся учебная и (или) производственная практика.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</w:t>
      </w:r>
      <w:r>
        <w:t>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</w:t>
      </w:r>
      <w:r>
        <w:t>нную дисциплину.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2"/>
      </w:pPr>
      <w:r>
        <w:t>Структура программы подготовки кв</w:t>
      </w:r>
      <w:r>
        <w:t>алифицированных</w:t>
      </w:r>
    </w:p>
    <w:p w:rsidR="00F564FA" w:rsidRDefault="004F6222">
      <w:pPr>
        <w:pStyle w:val="ConsPlusTitle0"/>
        <w:jc w:val="center"/>
      </w:pPr>
      <w:r>
        <w:t>рабочих, служащих</w:t>
      </w:r>
    </w:p>
    <w:p w:rsidR="00F564FA" w:rsidRDefault="004F6222">
      <w:pPr>
        <w:pStyle w:val="ConsPlusNormal0"/>
        <w:jc w:val="center"/>
      </w:pPr>
      <w:r>
        <w:t xml:space="preserve">(в ред. </w:t>
      </w:r>
      <w:hyperlink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F564FA" w:rsidRDefault="00F564FA">
      <w:pPr>
        <w:pStyle w:val="ConsPlusNormal0"/>
        <w:jc w:val="both"/>
      </w:pPr>
    </w:p>
    <w:p w:rsidR="00F564FA" w:rsidRDefault="004F6222">
      <w:pPr>
        <w:pStyle w:val="ConsPlusNormal0"/>
        <w:jc w:val="right"/>
      </w:pPr>
      <w:r>
        <w:t>Табли</w:t>
      </w:r>
      <w:r>
        <w:t>ца 2</w:t>
      </w:r>
    </w:p>
    <w:p w:rsidR="00F564FA" w:rsidRDefault="00F564F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571"/>
        <w:gridCol w:w="2211"/>
        <w:gridCol w:w="2040"/>
      </w:tblGrid>
      <w:tr w:rsidR="00F564FA">
        <w:tc>
          <w:tcPr>
            <w:tcW w:w="4818" w:type="dxa"/>
            <w:gridSpan w:val="2"/>
          </w:tcPr>
          <w:p w:rsidR="00F564FA" w:rsidRDefault="00F564FA">
            <w:pPr>
              <w:pStyle w:val="ConsPlusNormal0"/>
            </w:pPr>
          </w:p>
        </w:tc>
        <w:tc>
          <w:tcPr>
            <w:tcW w:w="2211" w:type="dxa"/>
          </w:tcPr>
          <w:p w:rsidR="00F564FA" w:rsidRDefault="004F6222">
            <w:pPr>
              <w:pStyle w:val="ConsPlusNormal0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F564FA">
        <w:tc>
          <w:tcPr>
            <w:tcW w:w="4818" w:type="dxa"/>
            <w:gridSpan w:val="2"/>
          </w:tcPr>
          <w:p w:rsidR="00F564FA" w:rsidRDefault="004F6222">
            <w:pPr>
              <w:pStyle w:val="ConsPlusNormal0"/>
            </w:pPr>
            <w:r>
              <w:t>учебные циклы</w:t>
            </w:r>
          </w:p>
        </w:tc>
        <w:tc>
          <w:tcPr>
            <w:tcW w:w="2211" w:type="dxa"/>
          </w:tcPr>
          <w:p w:rsidR="00F564FA" w:rsidRDefault="00F564FA">
            <w:pPr>
              <w:pStyle w:val="ConsPlusNormal0"/>
            </w:pPr>
          </w:p>
        </w:tc>
        <w:tc>
          <w:tcPr>
            <w:tcW w:w="2040" w:type="dxa"/>
          </w:tcPr>
          <w:p w:rsidR="00F564FA" w:rsidRDefault="00F564FA">
            <w:pPr>
              <w:pStyle w:val="ConsPlusNormal0"/>
            </w:pPr>
          </w:p>
        </w:tc>
      </w:tr>
      <w:tr w:rsidR="00F564FA">
        <w:tc>
          <w:tcPr>
            <w:tcW w:w="1247" w:type="dxa"/>
          </w:tcPr>
          <w:p w:rsidR="00F564FA" w:rsidRDefault="004F6222">
            <w:pPr>
              <w:pStyle w:val="ConsPlusNormal0"/>
            </w:pPr>
            <w:r>
              <w:t>ОП.00</w:t>
            </w: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общепрофессиональный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354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236</w:t>
            </w:r>
          </w:p>
        </w:tc>
      </w:tr>
      <w:tr w:rsidR="00F564FA">
        <w:tc>
          <w:tcPr>
            <w:tcW w:w="1247" w:type="dxa"/>
          </w:tcPr>
          <w:p w:rsidR="00F564FA" w:rsidRDefault="004F6222">
            <w:pPr>
              <w:pStyle w:val="ConsPlusNormal0"/>
            </w:pPr>
            <w:r>
              <w:t>П.00</w:t>
            </w: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профессиональный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430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300</w:t>
            </w:r>
          </w:p>
        </w:tc>
      </w:tr>
      <w:tr w:rsidR="00F564FA">
        <w:tc>
          <w:tcPr>
            <w:tcW w:w="4818" w:type="dxa"/>
            <w:gridSpan w:val="2"/>
          </w:tcPr>
          <w:p w:rsidR="00F564FA" w:rsidRDefault="004F6222">
            <w:pPr>
              <w:pStyle w:val="ConsPlusNormal0"/>
            </w:pPr>
            <w:r>
              <w:t>и разделы</w:t>
            </w:r>
          </w:p>
        </w:tc>
        <w:tc>
          <w:tcPr>
            <w:tcW w:w="2211" w:type="dxa"/>
          </w:tcPr>
          <w:p w:rsidR="00F564FA" w:rsidRDefault="00F564FA">
            <w:pPr>
              <w:pStyle w:val="ConsPlusNormal0"/>
            </w:pPr>
          </w:p>
        </w:tc>
        <w:tc>
          <w:tcPr>
            <w:tcW w:w="2040" w:type="dxa"/>
          </w:tcPr>
          <w:p w:rsidR="00F564FA" w:rsidRDefault="00F564FA">
            <w:pPr>
              <w:pStyle w:val="ConsPlusNormal0"/>
            </w:pPr>
          </w:p>
        </w:tc>
      </w:tr>
      <w:tr w:rsidR="00F564FA">
        <w:tc>
          <w:tcPr>
            <w:tcW w:w="1247" w:type="dxa"/>
          </w:tcPr>
          <w:p w:rsidR="00F564FA" w:rsidRDefault="004F6222">
            <w:pPr>
              <w:pStyle w:val="ConsPlusNormal0"/>
            </w:pPr>
            <w:r>
              <w:t>ФК.00</w:t>
            </w: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физическая культура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80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40</w:t>
            </w:r>
          </w:p>
        </w:tc>
      </w:tr>
      <w:tr w:rsidR="00F564FA">
        <w:tc>
          <w:tcPr>
            <w:tcW w:w="1247" w:type="dxa"/>
          </w:tcPr>
          <w:p w:rsidR="00F564FA" w:rsidRDefault="00F564FA">
            <w:pPr>
              <w:pStyle w:val="ConsPlusNormal0"/>
            </w:pP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вариативная часть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216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144</w:t>
            </w:r>
          </w:p>
        </w:tc>
      </w:tr>
      <w:tr w:rsidR="00F564FA">
        <w:tc>
          <w:tcPr>
            <w:tcW w:w="1247" w:type="dxa"/>
          </w:tcPr>
          <w:p w:rsidR="00F564FA" w:rsidRDefault="00F564FA">
            <w:pPr>
              <w:pStyle w:val="ConsPlusNormal0"/>
            </w:pP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1080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720</w:t>
            </w:r>
          </w:p>
        </w:tc>
      </w:tr>
      <w:tr w:rsidR="00F564FA">
        <w:tc>
          <w:tcPr>
            <w:tcW w:w="1247" w:type="dxa"/>
            <w:tcBorders>
              <w:bottom w:val="nil"/>
            </w:tcBorders>
          </w:tcPr>
          <w:p w:rsidR="00F564FA" w:rsidRDefault="004F6222">
            <w:pPr>
              <w:pStyle w:val="ConsPlusNormal0"/>
            </w:pPr>
            <w:r>
              <w:t>УП.00</w:t>
            </w:r>
          </w:p>
        </w:tc>
        <w:tc>
          <w:tcPr>
            <w:tcW w:w="3571" w:type="dxa"/>
            <w:vMerge w:val="restart"/>
          </w:tcPr>
          <w:p w:rsidR="00F564FA" w:rsidRDefault="004F6222">
            <w:pPr>
              <w:pStyle w:val="ConsPlusNormal0"/>
              <w:jc w:val="both"/>
            </w:pPr>
            <w:r>
              <w:t>учебная и производственная практики</w:t>
            </w:r>
          </w:p>
        </w:tc>
        <w:tc>
          <w:tcPr>
            <w:tcW w:w="2211" w:type="dxa"/>
            <w:vMerge w:val="restart"/>
          </w:tcPr>
          <w:p w:rsidR="00F564FA" w:rsidRDefault="004F6222">
            <w:pPr>
              <w:pStyle w:val="ConsPlusNormal0"/>
            </w:pPr>
            <w:r>
              <w:t>19 нед.</w:t>
            </w:r>
          </w:p>
        </w:tc>
        <w:tc>
          <w:tcPr>
            <w:tcW w:w="2040" w:type="dxa"/>
            <w:vMerge w:val="restart"/>
          </w:tcPr>
          <w:p w:rsidR="00F564FA" w:rsidRDefault="004F6222">
            <w:pPr>
              <w:pStyle w:val="ConsPlusNormal0"/>
            </w:pPr>
            <w:r>
              <w:t>684</w:t>
            </w:r>
          </w:p>
        </w:tc>
      </w:tr>
      <w:tr w:rsidR="00F564FA">
        <w:tc>
          <w:tcPr>
            <w:tcW w:w="1247" w:type="dxa"/>
            <w:tcBorders>
              <w:top w:val="nil"/>
            </w:tcBorders>
          </w:tcPr>
          <w:p w:rsidR="00F564FA" w:rsidRDefault="004F6222">
            <w:pPr>
              <w:pStyle w:val="ConsPlusNormal0"/>
            </w:pPr>
            <w:r>
              <w:t>ПП.00</w:t>
            </w:r>
          </w:p>
        </w:tc>
        <w:tc>
          <w:tcPr>
            <w:tcW w:w="3571" w:type="dxa"/>
            <w:vMerge/>
          </w:tcPr>
          <w:p w:rsidR="00F564FA" w:rsidRDefault="00F564FA">
            <w:pPr>
              <w:pStyle w:val="ConsPlusNormal0"/>
            </w:pPr>
          </w:p>
        </w:tc>
        <w:tc>
          <w:tcPr>
            <w:tcW w:w="2211" w:type="dxa"/>
            <w:vMerge/>
          </w:tcPr>
          <w:p w:rsidR="00F564FA" w:rsidRDefault="00F564FA">
            <w:pPr>
              <w:pStyle w:val="ConsPlusNormal0"/>
            </w:pPr>
          </w:p>
        </w:tc>
        <w:tc>
          <w:tcPr>
            <w:tcW w:w="2040" w:type="dxa"/>
            <w:vMerge/>
          </w:tcPr>
          <w:p w:rsidR="00F564FA" w:rsidRDefault="00F564FA">
            <w:pPr>
              <w:pStyle w:val="ConsPlusNormal0"/>
            </w:pPr>
          </w:p>
        </w:tc>
      </w:tr>
      <w:tr w:rsidR="00F564FA">
        <w:tc>
          <w:tcPr>
            <w:tcW w:w="1247" w:type="dxa"/>
          </w:tcPr>
          <w:p w:rsidR="00F564FA" w:rsidRDefault="004F6222">
            <w:pPr>
              <w:pStyle w:val="ConsPlusNormal0"/>
            </w:pPr>
            <w:r>
              <w:lastRenderedPageBreak/>
              <w:t>ПА.00</w:t>
            </w: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промежуточная аттестация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1 нед.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36</w:t>
            </w:r>
          </w:p>
        </w:tc>
      </w:tr>
      <w:tr w:rsidR="00F564FA">
        <w:tc>
          <w:tcPr>
            <w:tcW w:w="1247" w:type="dxa"/>
          </w:tcPr>
          <w:p w:rsidR="00F564FA" w:rsidRDefault="004F6222">
            <w:pPr>
              <w:pStyle w:val="ConsPlusNormal0"/>
            </w:pPr>
            <w:r>
              <w:t>ГИА.00</w:t>
            </w: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1 нед.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36</w:t>
            </w:r>
          </w:p>
        </w:tc>
      </w:tr>
      <w:tr w:rsidR="00F564FA">
        <w:tc>
          <w:tcPr>
            <w:tcW w:w="4818" w:type="dxa"/>
            <w:gridSpan w:val="2"/>
          </w:tcPr>
          <w:p w:rsidR="00F564FA" w:rsidRDefault="004F6222">
            <w:pPr>
              <w:pStyle w:val="ConsPlusNormal0"/>
            </w:pPr>
            <w:r>
              <w:t>Общий объем образовательной программы:</w:t>
            </w:r>
          </w:p>
        </w:tc>
        <w:tc>
          <w:tcPr>
            <w:tcW w:w="2211" w:type="dxa"/>
          </w:tcPr>
          <w:p w:rsidR="00F564FA" w:rsidRDefault="00F564FA">
            <w:pPr>
              <w:pStyle w:val="ConsPlusNormal0"/>
            </w:pPr>
          </w:p>
        </w:tc>
        <w:tc>
          <w:tcPr>
            <w:tcW w:w="2040" w:type="dxa"/>
          </w:tcPr>
          <w:p w:rsidR="00F564FA" w:rsidRDefault="00F564FA">
            <w:pPr>
              <w:pStyle w:val="ConsPlusNormal0"/>
            </w:pPr>
          </w:p>
        </w:tc>
      </w:tr>
      <w:tr w:rsidR="00F564FA">
        <w:tc>
          <w:tcPr>
            <w:tcW w:w="1247" w:type="dxa"/>
          </w:tcPr>
          <w:p w:rsidR="00F564FA" w:rsidRDefault="00F564FA">
            <w:pPr>
              <w:pStyle w:val="ConsPlusNormal0"/>
            </w:pP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41 нед.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1476</w:t>
            </w:r>
          </w:p>
        </w:tc>
      </w:tr>
      <w:tr w:rsidR="00F564FA">
        <w:tc>
          <w:tcPr>
            <w:tcW w:w="1247" w:type="dxa"/>
          </w:tcPr>
          <w:p w:rsidR="00F564FA" w:rsidRDefault="00F564FA">
            <w:pPr>
              <w:pStyle w:val="ConsPlusNormal0"/>
            </w:pPr>
          </w:p>
        </w:tc>
        <w:tc>
          <w:tcPr>
            <w:tcW w:w="3571" w:type="dxa"/>
          </w:tcPr>
          <w:p w:rsidR="00F564FA" w:rsidRDefault="004F6222">
            <w:pPr>
              <w:pStyle w:val="ConsPlusNormal0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11" w:type="dxa"/>
          </w:tcPr>
          <w:p w:rsidR="00F564FA" w:rsidRDefault="004F6222">
            <w:pPr>
              <w:pStyle w:val="ConsPlusNormal0"/>
            </w:pPr>
            <w:r>
              <w:t>82 нед.</w:t>
            </w:r>
          </w:p>
        </w:tc>
        <w:tc>
          <w:tcPr>
            <w:tcW w:w="2040" w:type="dxa"/>
          </w:tcPr>
          <w:p w:rsidR="00F564FA" w:rsidRDefault="004F6222">
            <w:pPr>
              <w:pStyle w:val="ConsPlusNormal0"/>
            </w:pPr>
            <w:r>
              <w:t>2952</w:t>
            </w:r>
          </w:p>
        </w:tc>
      </w:tr>
    </w:tbl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  <w:outlineLvl w:val="2"/>
      </w:pPr>
      <w:r>
        <w:t xml:space="preserve">Таблица 3. Утратила силу. - </w:t>
      </w:r>
      <w:hyperlink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</w:t>
        </w:r>
      </w:hyperlink>
      <w:r>
        <w:t xml:space="preserve"> Минпросвещения России от 01.09.2022 N 796.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6.4. Обязательная часть общепрофессионального учеб</w:t>
      </w:r>
      <w:r>
        <w:t>ного цикла образовательной программы должна предусматривать изучение следующих дисциплин: "ОП.01. Техническое черчение", "ОП.02. Электротехника", "ОП.03. Основы технической механики и слесарных работ", "ОП.04. Материаловедение", "ОП.05. Охрана труда", "ОП.</w:t>
      </w:r>
      <w:r>
        <w:t>06. Безопасность жизнедеятельности".</w:t>
      </w:r>
    </w:p>
    <w:p w:rsidR="00F564FA" w:rsidRDefault="004F6222">
      <w:pPr>
        <w:pStyle w:val="ConsPlusNormal0"/>
        <w:jc w:val="both"/>
      </w:pPr>
      <w:r>
        <w:t xml:space="preserve">(п. 6.4 введен </w:t>
      </w:r>
      <w:hyperlink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01.09.2022 N </w:t>
      </w:r>
      <w:r>
        <w:t>796)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Сборка, монтаж, регулировка и ремонт узлов и механизмов оборудован</w:t>
      </w:r>
      <w:r>
        <w:t>ия, агрегатов, машин, станков и другого электрооборудования промышленных организаций", "МДК.01.01. Основы слесарно-сборочных и электромонтажных работ", "МДК.01.02. Организация работ по сборке, монтажу и ремонту электрооборудования промышленных организаций"</w:t>
      </w:r>
      <w:r>
        <w:t>, "ПМ.02 Проверка и наладка электрооборудования", "МДК.02.01. Организация и технология проверки электрооборудования", "МДК.02.02. Контрольно-измерительные приборы", "ПМ.03 Устранение и предупреждение аварий и неполадок электрооборудования", "МДК.03.01. Орг</w:t>
      </w:r>
      <w:r>
        <w:t>анизация технического обслуживания электрооборудования промышленных организаций".</w:t>
      </w:r>
    </w:p>
    <w:p w:rsidR="00F564FA" w:rsidRDefault="004F6222">
      <w:pPr>
        <w:pStyle w:val="ConsPlusNormal0"/>
        <w:jc w:val="both"/>
      </w:pPr>
      <w:r>
        <w:t xml:space="preserve">(п. 6.5 введен </w:t>
      </w:r>
      <w:hyperlink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</w:t>
        </w:r>
        <w:r>
          <w:rPr>
            <w:color w:val="0000FF"/>
          </w:rPr>
          <w:t>иказом</w:t>
        </w:r>
      </w:hyperlink>
      <w:r>
        <w:t xml:space="preserve"> Минпросвещения России от 01.09.2022 N 796)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1"/>
      </w:pPr>
      <w:r>
        <w:t>VII. ТРЕБОВАНИЯ К УСЛОВИЯМ РЕАЛИЗАЦИИ ПРОГРАММЫ</w:t>
      </w:r>
    </w:p>
    <w:p w:rsidR="00F564FA" w:rsidRDefault="004F6222">
      <w:pPr>
        <w:pStyle w:val="ConsPlusTitle0"/>
        <w:jc w:val="center"/>
      </w:pPr>
      <w:r>
        <w:t>ПОДГОТОВКИ КВАЛИФИЦИРОВАННЫХ РАБОЧИХ, СЛУЖАЩИХ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</w:t>
      </w:r>
      <w:r>
        <w:t>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Конкретные виды деятельности, к которым готовится обучающийся, должн</w:t>
      </w:r>
      <w:r>
        <w:t>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При формировании ППКРС образовательная организация: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имеет право исполь</w:t>
      </w:r>
      <w:r>
        <w:t xml:space="preserve">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</w:t>
      </w:r>
      <w:r>
        <w:lastRenderedPageBreak/>
        <w:t>практики, либо вводя новые дисциплины и модули в соответствии с потребностями работодате</w:t>
      </w:r>
      <w:r>
        <w:t>лей и спецификой деятельности образовательной организации;</w:t>
      </w:r>
    </w:p>
    <w:p w:rsidR="00F564FA" w:rsidRDefault="004F6222">
      <w:pPr>
        <w:pStyle w:val="ConsPlusNormal0"/>
        <w:jc w:val="both"/>
      </w:pPr>
      <w:r>
        <w:t xml:space="preserve">(в ред. </w:t>
      </w:r>
      <w:hyperlink r:id="rId30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22.0</w:t>
      </w:r>
      <w:r>
        <w:t>8.2014 N 1039)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обязана в рабочих программах всех</w:t>
      </w:r>
      <w:r>
        <w:t xml:space="preserve">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</w:t>
      </w:r>
      <w:r>
        <w:t>твованием управления ею со стороны преподавателей и мастеров производственного обучения;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обязана формировать социокультурную среду, создавать </w:t>
      </w:r>
      <w:r>
        <w:t>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</w:t>
      </w:r>
      <w:r>
        <w:t>ых организаций, спортивных и творческих клубов;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</w:t>
      </w:r>
      <w:r>
        <w:t>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7.2. При ре</w:t>
      </w:r>
      <w:r>
        <w:t xml:space="preserve">ализации ППКРС обучающиеся имеют академические права и обязанности в соответствии с Федеральным </w:t>
      </w:r>
      <w:hyperlink r:id="rId31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&lt;5&gt;.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&lt;5&gt;</w:t>
      </w:r>
      <w:r>
        <w:t xml:space="preserve"> Собрание законодательства Российской Федерации, 2012, N 53, ст. 7598; 2013, N 19, ст. 2326.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</w:t>
      </w:r>
      <w:r>
        <w:t>бной работы по освоению ППКРС и консультации.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7.5. Максимальный объем аудиторной учебной нагрузки в очно-заочной форме обучения составляе</w:t>
      </w:r>
      <w:r>
        <w:t>т 16 академических часов в неделю.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7.7. По дисциплине "Физическая культура" могу</w:t>
      </w:r>
      <w:r>
        <w:t>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7.8. Образовательная организация имеет право для подгрупп девушек использ</w:t>
      </w:r>
      <w:r>
        <w:t>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7.9. Образовательная программа, реализуемая на базе основного общего образования, </w:t>
      </w:r>
      <w:r>
        <w:lastRenderedPageBreak/>
        <w:t>разрабаты</w:t>
      </w:r>
      <w:r>
        <w:t>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F564FA" w:rsidRDefault="004F6222">
      <w:pPr>
        <w:pStyle w:val="ConsPlusNormal0"/>
        <w:jc w:val="both"/>
      </w:pPr>
      <w:r>
        <w:t xml:space="preserve">(п. 7.9 в ред. </w:t>
      </w:r>
      <w:hyperlink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7.10. Консультации для обучающихся по очной и очно-заочной формам обучения предусматриваются образователь</w:t>
      </w:r>
      <w:r>
        <w:t xml:space="preserve">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</w:t>
      </w:r>
      <w:r>
        <w:t>(групповые, индивидуальные, письменные, устные) определяются образовательной организацией.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7.11. В период обучения с юношами проводятся учебные сборы &lt;6&gt;.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</w:t>
      </w:r>
      <w:r>
        <w:t>4, N 35, ст. 3607; 2005, N 30, ст. 3111; 2007, N 49, ст. 6070; 2008, N 30, ст. 3616; 2013, N 27, ст. 3477).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</w:t>
      </w:r>
      <w:r>
        <w:t>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Учебная практика и прои</w:t>
      </w:r>
      <w:r>
        <w:t>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</w:t>
      </w:r>
      <w:r>
        <w:t>ретическими занятиями в рамках профессиональных модулей.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Производственная практика должна проводиться в организациях, направление деятельности к</w:t>
      </w:r>
      <w:r>
        <w:t>оторых соответствует профилю подготовки обучающихся.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7.13. Реализация ППКРС должна обеспечиваться пед</w:t>
      </w:r>
      <w:r>
        <w:t>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</w:t>
      </w:r>
      <w:r>
        <w:t>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</w:t>
      </w:r>
      <w:r>
        <w:t>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7.14. ППКРС должна обеспечиваться учебно-методической документацией по всем дисци</w:t>
      </w:r>
      <w:r>
        <w:t>плинам, междисциплинарным курсам и профессиональным модулям ППКРС.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Реализация ППКРС должна обеспечиваться доступом каждого</w:t>
      </w:r>
      <w:r>
        <w:t xml:space="preserve">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lastRenderedPageBreak/>
        <w:t>Каждый обучающийся должен быть обеспечен не менее</w:t>
      </w:r>
      <w:r>
        <w:t xml:space="preserve">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</w:t>
      </w:r>
      <w:r>
        <w:t>аний).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Библиотечный фонд, помимо учебной литературы, должен вк</w:t>
      </w:r>
      <w:r>
        <w:t>лючать официальные, справочно-библиографические и периодические издания в расчете 1 - 2 экземпляра на каждые 100 обучающихся.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отече</w:t>
      </w:r>
      <w:r>
        <w:t>ственных журналов.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</w:t>
      </w:r>
      <w:r>
        <w:t>рмационным ресурсам сети Интернет.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7.15. Требование к финансовым условиям реализации образовательной программы: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</w:t>
      </w:r>
      <w:r>
        <w:t xml:space="preserve">нодательством Российской Федерации &lt;7&gt; и Федеральным </w:t>
      </w:r>
      <w:hyperlink r:id="rId34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&lt;8&gt;.</w:t>
      </w:r>
    </w:p>
    <w:p w:rsidR="00F564FA" w:rsidRDefault="004F6222">
      <w:pPr>
        <w:pStyle w:val="ConsPlusNormal0"/>
        <w:jc w:val="both"/>
      </w:pPr>
      <w:r>
        <w:t xml:space="preserve">(п. 7.15 в ред. </w:t>
      </w:r>
      <w:hyperlink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&lt;7&gt; Бюджетный </w:t>
      </w:r>
      <w:hyperlink r:id="rId36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</w:t>
      </w:r>
      <w:r>
        <w:t xml:space="preserve"> 3823; 2022, N 29, ст. 5305).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2012, N 53, ст. 7598; 2022, N 29, ст. 5262.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7.16. Образовательная организация, реализующая ППКРС, должна располагать материально-технической базой, обеспечивающей проведение</w:t>
      </w:r>
      <w:r>
        <w:t xml:space="preserve">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</w:t>
      </w:r>
      <w:r>
        <w:t>анитарным и противопожарным нормам.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2"/>
      </w:pPr>
      <w:r>
        <w:t>Перечень кабинетов, лабораторий, мастерских</w:t>
      </w:r>
    </w:p>
    <w:p w:rsidR="00F564FA" w:rsidRDefault="004F6222">
      <w:pPr>
        <w:pStyle w:val="ConsPlusTitle0"/>
        <w:jc w:val="center"/>
      </w:pPr>
      <w:r>
        <w:t>и других помещений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Кабинеты: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технического черчения;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электротехники;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технической механики;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материаловедения;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охраны труда;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безопасности жизнедеятельности.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Лаборатории: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электротехники и электроники;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lastRenderedPageBreak/>
        <w:t>информационных технологий;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контрольно-измерительных приборов;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технического обслуживания электрооборудования.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Мастерские: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слесарно-механическая;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электромонтажная.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Спортивный комплекс: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спортивный зал;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абзацы двадцатый - двадцать</w:t>
      </w:r>
      <w:r>
        <w:t xml:space="preserve"> первый утратили силу. - </w:t>
      </w:r>
      <w:hyperlink r:id="rId3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Залы: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библиотека, читаль</w:t>
      </w:r>
      <w:r>
        <w:t>ный зал с выходом в сеть Интернет;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актовый зал.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Реализация ППКРС должна обеспечивать: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Образовательная организация должна быть обеспечена необх</w:t>
      </w:r>
      <w:r>
        <w:t>одимым комплектом лицензионного программного обеспечения.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Реализация ППКРС образовательной организацией, расположенной на территории республик</w:t>
      </w:r>
      <w:r>
        <w:t>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</w:t>
      </w:r>
      <w:r>
        <w:t>йской Федерации не должна осуществляться в ущерб государственному языку Российской Федерации.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Title0"/>
        <w:jc w:val="center"/>
        <w:outlineLvl w:val="1"/>
      </w:pPr>
      <w:r>
        <w:t>VIII. ТРЕБОВАНИЯ К РЕЗУЛЬТАТАМ ОСВОЕНИЯ ПРОГРАММЫ</w:t>
      </w:r>
    </w:p>
    <w:p w:rsidR="00F564FA" w:rsidRDefault="004F6222">
      <w:pPr>
        <w:pStyle w:val="ConsPlusTitle0"/>
        <w:jc w:val="center"/>
      </w:pPr>
      <w:r>
        <w:t>ПОДГОТОВКИ КВАЛИФИЦИРОВАННЫХ РАБОЧИХ, СЛУЖАЩИХ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8.1. Оценка качества освоения ППКРС должна включать текущий кон</w:t>
      </w:r>
      <w:r>
        <w:t>троль успеваемости, промежуточную и государственную итоговую аттестацию обучающихся.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</w:t>
      </w:r>
      <w:r>
        <w:t>организацией самостоятельно и доводятся до сведения обучающихся в течение первых двух месяцев от начала обучения.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</w:t>
      </w:r>
      <w:r>
        <w:t xml:space="preserve">аемости и промежуточная аттестация) </w:t>
      </w:r>
      <w:r>
        <w:lastRenderedPageBreak/>
        <w:t>создаются фонды оценочных средств, позволяющие оценить умения, знания, практический опыт и освоенные компетенции.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</w:t>
      </w:r>
      <w:r>
        <w:t>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</w:t>
      </w:r>
      <w:r>
        <w:t>зацией после предварительного положительного заключения работодателей.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</w:t>
      </w:r>
      <w:r>
        <w:t>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</w:t>
      </w:r>
      <w:r>
        <w:t>честве внештатных экспертов должны активно привлекаться работодатели.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оценка уровня освоения дисциплин;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оценка компетенций обучающихся.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Для юношей предус</w:t>
      </w:r>
      <w:r>
        <w:t>матривается оценка результатов освоения основ военной службы.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</w:t>
      </w:r>
      <w:r>
        <w:t>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 w:rsidR="00F564FA" w:rsidRDefault="004F6222">
      <w:pPr>
        <w:pStyle w:val="ConsPlusNormal0"/>
        <w:jc w:val="both"/>
      </w:pPr>
      <w:r>
        <w:t xml:space="preserve">(в ред. </w:t>
      </w:r>
      <w:hyperlink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564FA" w:rsidRDefault="004F6222">
      <w:pPr>
        <w:pStyle w:val="ConsPlusNormal0"/>
        <w:spacing w:before="200"/>
        <w:ind w:firstLine="540"/>
        <w:jc w:val="both"/>
      </w:pPr>
      <w:hyperlink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&lt;9&gt;</w:t>
        </w:r>
      </w:hyperlink>
      <w:r>
        <w:t xml:space="preserve"> </w:t>
      </w:r>
      <w:hyperlink r:id="rId40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</w:t>
      </w:r>
      <w:r>
        <w:t>N 273-ФЗ "Об образовании в Российской Федерации" (Собрание законодательства Российской Федерации, 2012, N 53, ст. 7598; 2013, N 19, ст. 2326).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4F6222">
      <w:pPr>
        <w:pStyle w:val="ConsPlusNormal0"/>
        <w:ind w:firstLine="540"/>
        <w:jc w:val="both"/>
      </w:pPr>
      <w:r>
        <w:t>8.6. Государственная итоговая аттестация проводится в форме демонстрационного экзамена.</w:t>
      </w:r>
    </w:p>
    <w:p w:rsidR="00F564FA" w:rsidRDefault="004F6222">
      <w:pPr>
        <w:pStyle w:val="ConsPlusNormal0"/>
        <w:jc w:val="both"/>
      </w:pPr>
      <w:r>
        <w:t xml:space="preserve">(п. 8.6 в ред. </w:t>
      </w:r>
      <w:hyperlink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 xml:space="preserve">8.7. Обучающиеся по ППКРС, не имеющие среднего общего образования, в соответствии с </w:t>
      </w:r>
      <w:hyperlink r:id="rId4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образовании в Российской Федерации" &lt;10&gt; вправе бесплатно про</w:t>
      </w:r>
      <w:r>
        <w:t>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</w:t>
      </w:r>
      <w:r>
        <w:t>ется аттестат о среднем общем образовании.</w:t>
      </w:r>
    </w:p>
    <w:p w:rsidR="00F564FA" w:rsidRDefault="004F6222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</w:t>
      </w:r>
      <w:r>
        <w:t>6)</w:t>
      </w:r>
    </w:p>
    <w:p w:rsidR="00F564FA" w:rsidRDefault="004F622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564FA" w:rsidRDefault="004F6222">
      <w:pPr>
        <w:pStyle w:val="ConsPlusNormal0"/>
        <w:spacing w:before="200"/>
        <w:ind w:firstLine="540"/>
        <w:jc w:val="both"/>
      </w:pPr>
      <w:hyperlink r:id="rId4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&lt;10&gt;</w:t>
        </w:r>
      </w:hyperlink>
      <w:r>
        <w:t xml:space="preserve"> Собрание законодательства Российской Федерации, 2012, N 53</w:t>
      </w:r>
      <w:r>
        <w:t>, ст. 7598; 2013, N 19, ст. 2326.</w:t>
      </w:r>
    </w:p>
    <w:p w:rsidR="00F564FA" w:rsidRDefault="00F564FA">
      <w:pPr>
        <w:pStyle w:val="ConsPlusNormal0"/>
        <w:ind w:firstLine="540"/>
        <w:jc w:val="both"/>
      </w:pPr>
    </w:p>
    <w:p w:rsidR="00F564FA" w:rsidRDefault="00F564FA">
      <w:pPr>
        <w:pStyle w:val="ConsPlusNormal0"/>
        <w:ind w:firstLine="540"/>
        <w:jc w:val="both"/>
      </w:pPr>
    </w:p>
    <w:p w:rsidR="00F564FA" w:rsidRDefault="00F564F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64FA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22" w:rsidRDefault="004F6222">
      <w:r>
        <w:separator/>
      </w:r>
    </w:p>
  </w:endnote>
  <w:endnote w:type="continuationSeparator" w:id="0">
    <w:p w:rsidR="004F6222" w:rsidRDefault="004F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A" w:rsidRDefault="00F564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64F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64FA" w:rsidRDefault="004F62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64FA" w:rsidRDefault="004F62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64FA" w:rsidRDefault="004F62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06FBC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06FBC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F564FA" w:rsidRDefault="004F622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A" w:rsidRDefault="00F564F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64F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64FA" w:rsidRDefault="004F62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64FA" w:rsidRDefault="004F62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64FA" w:rsidRDefault="004F62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06FB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06FBC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F564FA" w:rsidRDefault="004F622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22" w:rsidRDefault="004F6222">
      <w:r>
        <w:separator/>
      </w:r>
    </w:p>
  </w:footnote>
  <w:footnote w:type="continuationSeparator" w:id="0">
    <w:p w:rsidR="004F6222" w:rsidRDefault="004F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564F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64FA" w:rsidRDefault="004F62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802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F564FA" w:rsidRDefault="004F62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 w:rsidR="00F564FA" w:rsidRDefault="00F564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64FA" w:rsidRDefault="00F564F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564F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64FA" w:rsidRDefault="004F62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802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</w:t>
          </w:r>
          <w:r>
            <w:rPr>
              <w:rFonts w:ascii="Tahoma" w:hAnsi="Tahoma" w:cs="Tahoma"/>
              <w:sz w:val="16"/>
              <w:szCs w:val="16"/>
            </w:rPr>
            <w:t>образов...</w:t>
          </w:r>
        </w:p>
      </w:tc>
      <w:tc>
        <w:tcPr>
          <w:tcW w:w="2300" w:type="pct"/>
          <w:vAlign w:val="center"/>
        </w:tcPr>
        <w:p w:rsidR="00F564FA" w:rsidRDefault="004F62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 w:rsidR="00F564FA" w:rsidRDefault="00F564F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64FA" w:rsidRDefault="00F564F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4FA"/>
    <w:rsid w:val="004F6222"/>
    <w:rsid w:val="00806FBC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06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3ED2E82EE8A32A1FD01D27A1BED42135695EDFCC592EFD92656471E0869FB67125AEC79ECBA42EF9FD12D6645ADF93AF5A09651688CB1Ew2rDM" TargetMode="External"/><Relationship Id="rId18" Type="http://schemas.openxmlformats.org/officeDocument/2006/relationships/hyperlink" Target="consultantplus://offline/ref=103ED2E82EE8A32A1FD01D27A1BED42135695EDFCC592EFD92656471E0869FB67125AEC79ECBA42EF9FD12D6645ADF93AF5A09651688CB1Ew2rDM" TargetMode="External"/><Relationship Id="rId26" Type="http://schemas.openxmlformats.org/officeDocument/2006/relationships/hyperlink" Target="consultantplus://offline/ref=103ED2E82EE8A32A1FD01D27A1BED42135695EDFCC592EFD92656471E0869FB67125AEC79ECBA428FDFD12D6645ADF93AF5A09651688CB1Ew2rDM" TargetMode="External"/><Relationship Id="rId39" Type="http://schemas.openxmlformats.org/officeDocument/2006/relationships/hyperlink" Target="consultantplus://offline/ref=103ED2E82EE8A32A1FD01D27A1BED42135695EDFCC592EFD92656471E0869FB67125AEC79ECBA72CFCFD12D6645ADF93AF5A09651688CB1Ew2rDM" TargetMode="External"/><Relationship Id="rId21" Type="http://schemas.openxmlformats.org/officeDocument/2006/relationships/hyperlink" Target="consultantplus://offline/ref=103ED2E82EE8A32A1FD01D27A1BED42132625ED9CF522EFD92656471E0869FB67125AEC79ECBA42CFFFD12D6645ADF93AF5A09651688CB1Ew2rDM" TargetMode="External"/><Relationship Id="rId34" Type="http://schemas.openxmlformats.org/officeDocument/2006/relationships/hyperlink" Target="consultantplus://offline/ref=103ED2E82EE8A32A1FD01D27A1BED421356855DDCD562EFD92656471E0869FB66325F6CB9FC9BF2CF8E8448722w0rDM" TargetMode="External"/><Relationship Id="rId42" Type="http://schemas.openxmlformats.org/officeDocument/2006/relationships/hyperlink" Target="consultantplus://offline/ref=103ED2E82EE8A32A1FD01D27A1BED421356855DDCD562EFD92656471E0869FB67125AEC79ECBA82CF8FD12D6645ADF93AF5A09651688CB1Ew2rDM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3ED2E82EE8A32A1FD01D27A1BED421326F50DAC9552EFD92656471E0869FB67125AEC79ECBA42DFEFD12D6645ADF93AF5A09651688CB1Ew2rDM" TargetMode="External"/><Relationship Id="rId29" Type="http://schemas.openxmlformats.org/officeDocument/2006/relationships/hyperlink" Target="consultantplus://offline/ref=103ED2E82EE8A32A1FD01D27A1BED42135695EDFCC592EFD92656471E0869FB67125AEC79ECBA72DFCFD12D6645ADF93AF5A09651688CB1Ew2rDM" TargetMode="External"/><Relationship Id="rId11" Type="http://schemas.openxmlformats.org/officeDocument/2006/relationships/hyperlink" Target="consultantplus://offline/ref=103ED2E82EE8A32A1FD01D27A1BED421326F50DAC9552EFD92656471E0869FB67125AEC79ECBA42DFEFD12D6645ADF93AF5A09651688CB1Ew2rDM" TargetMode="External"/><Relationship Id="rId24" Type="http://schemas.openxmlformats.org/officeDocument/2006/relationships/hyperlink" Target="consultantplus://offline/ref=103ED2E82EE8A32A1FD01D27A1BED42135695EDFCC592EFD92656471E0869FB67125AEC79ECBA42EFEFD12D6645ADF93AF5A09651688CB1Ew2rDM" TargetMode="External"/><Relationship Id="rId32" Type="http://schemas.openxmlformats.org/officeDocument/2006/relationships/hyperlink" Target="consultantplus://offline/ref=103ED2E82EE8A32A1FD01D27A1BED42135695EDFCC592EFD92656471E0869FB67125AEC79ECBA72DFDFD12D6645ADF93AF5A09651688CB1Ew2rDM" TargetMode="External"/><Relationship Id="rId37" Type="http://schemas.openxmlformats.org/officeDocument/2006/relationships/hyperlink" Target="consultantplus://offline/ref=103ED2E82EE8A32A1FD01D27A1BED42132625ED9CF522EFD92656471E0869FB67125AEC79ECBA42CFCFD12D6645ADF93AF5A09651688CB1Ew2rDM" TargetMode="External"/><Relationship Id="rId40" Type="http://schemas.openxmlformats.org/officeDocument/2006/relationships/hyperlink" Target="consultantplus://offline/ref=103ED2E82EE8A32A1FD01D27A1BED421356855DDCD562EFD92656471E0869FB67125AEC79ECBA92DF9FD12D6645ADF93AF5A09651688CB1Ew2rDM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3ED2E82EE8A32A1FD01D27A1BED421306D5FD9C9542EFD92656471E0869FB67125AEC79ECBA12CF9FD12D6645ADF93AF5A09651688CB1Ew2rDM" TargetMode="External"/><Relationship Id="rId23" Type="http://schemas.openxmlformats.org/officeDocument/2006/relationships/hyperlink" Target="consultantplus://offline/ref=103ED2E82EE8A32A1FD01D27A1BED421326F50DAC9552EFD92656471E0869FB67125AEC79ECBA42DFFFD12D6645ADF93AF5A09651688CB1Ew2rDM" TargetMode="External"/><Relationship Id="rId28" Type="http://schemas.openxmlformats.org/officeDocument/2006/relationships/hyperlink" Target="consultantplus://offline/ref=103ED2E82EE8A32A1FD01D27A1BED42135695EDFCC592EFD92656471E0869FB67125AEC79ECBA72DFEFD12D6645ADF93AF5A09651688CB1Ew2rDM" TargetMode="External"/><Relationship Id="rId36" Type="http://schemas.openxmlformats.org/officeDocument/2006/relationships/hyperlink" Target="consultantplus://offline/ref=103ED2E82EE8A32A1FD01D27A1BED421356857D1C6582EFD92656471E0869FB66325F6CB9FC9BF2CF8E8448722w0rD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03ED2E82EE8A32A1FD01D27A1BED421306D5FD9C9542EFD92656471E0869FB67125AEC79ECBA12CF9FD12D6645ADF93AF5A09651688CB1Ew2rDM" TargetMode="External"/><Relationship Id="rId19" Type="http://schemas.openxmlformats.org/officeDocument/2006/relationships/hyperlink" Target="consultantplus://offline/ref=103ED2E82EE8A32A1FD01D27A1BED421356855DDCD562EFD92656471E0869FB67125AEC79ECBA328FDFD12D6645ADF93AF5A09651688CB1Ew2rDM" TargetMode="External"/><Relationship Id="rId31" Type="http://schemas.openxmlformats.org/officeDocument/2006/relationships/hyperlink" Target="consultantplus://offline/ref=103ED2E82EE8A32A1FD01D27A1BED421356855DDCD562EFD92656471E0869FB66325F6CB9FC9BF2CF8E8448722w0rDM" TargetMode="External"/><Relationship Id="rId44" Type="http://schemas.openxmlformats.org/officeDocument/2006/relationships/hyperlink" Target="consultantplus://offline/ref=103ED2E82EE8A32A1FD01D27A1BED42135695EDFCC592EFD92656471E0869FB67125AEC79ECBA72CFCFD12D6645ADF93AF5A09651688CB1Ew2r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103ED2E82EE8A32A1FD01D27A1BED421306B57DBC8562EFD92656471E0869FB66325F6CB9FC9BF2CF8E8448722w0rDM" TargetMode="External"/><Relationship Id="rId22" Type="http://schemas.openxmlformats.org/officeDocument/2006/relationships/hyperlink" Target="consultantplus://offline/ref=103ED2E82EE8A32A1FD01D27A1BED421306853D0C7562EFD92656471E0869FB67125AEC79ECBA12CFAFD12D6645ADF93AF5A09651688CB1Ew2rDM" TargetMode="External"/><Relationship Id="rId27" Type="http://schemas.openxmlformats.org/officeDocument/2006/relationships/hyperlink" Target="consultantplus://offline/ref=103ED2E82EE8A32A1FD01D27A1BED42135695EDFCC592EFD92656471E0869FB67125AEC79ECBA72DF9FD12D6645ADF93AF5A09651688CB1Ew2rDM" TargetMode="External"/><Relationship Id="rId30" Type="http://schemas.openxmlformats.org/officeDocument/2006/relationships/hyperlink" Target="consultantplus://offline/ref=103ED2E82EE8A32A1FD01D27A1BED421306D5FD9C9542EFD92656471E0869FB67125AEC79ECBA12CF9FD12D6645ADF93AF5A09651688CB1Ew2rDM" TargetMode="External"/><Relationship Id="rId35" Type="http://schemas.openxmlformats.org/officeDocument/2006/relationships/hyperlink" Target="consultantplus://offline/ref=103ED2E82EE8A32A1FD01D27A1BED42135695EDFCC592EFD92656471E0869FB67125AEC79ECBA72DF3FD12D6645ADF93AF5A09651688CB1Ew2rDM" TargetMode="External"/><Relationship Id="rId43" Type="http://schemas.openxmlformats.org/officeDocument/2006/relationships/hyperlink" Target="consultantplus://offline/ref=103ED2E82EE8A32A1FD01D27A1BED42135695EDFCC592EFD92656471E0869FB67125AEC79ECBA72CFCFD12D6645ADF93AF5A09651688CB1Ew2rDM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03ED2E82EE8A32A1FD01D27A1BED42132625ED9CF522EFD92656471E0869FB67125AEC79ECBA42CF8FD12D6645ADF93AF5A09651688CB1Ew2rDM" TargetMode="External"/><Relationship Id="rId17" Type="http://schemas.openxmlformats.org/officeDocument/2006/relationships/hyperlink" Target="consultantplus://offline/ref=103ED2E82EE8A32A1FD01D27A1BED42132625ED9CF522EFD92656471E0869FB67125AEC79ECBA42CF8FD12D6645ADF93AF5A09651688CB1Ew2rDM" TargetMode="External"/><Relationship Id="rId25" Type="http://schemas.openxmlformats.org/officeDocument/2006/relationships/hyperlink" Target="consultantplus://offline/ref=103ED2E82EE8A32A1FD01D27A1BED42135695EDFCC592EFD92656471E0869FB67125AEC79ECBA429FCFD12D6645ADF93AF5A09651688CB1Ew2rDM" TargetMode="External"/><Relationship Id="rId33" Type="http://schemas.openxmlformats.org/officeDocument/2006/relationships/hyperlink" Target="consultantplus://offline/ref=103ED2E82EE8A32A1FD01D27A1BED421356954DDCD522EFD92656471E0869FB67125AEC597CBAA79ABB2138A210DCC93AF5A0A670Aw8r8M" TargetMode="External"/><Relationship Id="rId38" Type="http://schemas.openxmlformats.org/officeDocument/2006/relationships/hyperlink" Target="consultantplus://offline/ref=103ED2E82EE8A32A1FD01D27A1BED42135695EDFCC592EFD92656471E0869FB67125AEC79ECBA72CFCFD12D6645ADF93AF5A09651688CB1Ew2rDM" TargetMode="External"/><Relationship Id="rId46" Type="http://schemas.openxmlformats.org/officeDocument/2006/relationships/footer" Target="footer1.xml"/><Relationship Id="rId20" Type="http://schemas.openxmlformats.org/officeDocument/2006/relationships/hyperlink" Target="consultantplus://offline/ref=103ED2E82EE8A32A1FD01D27A1BED42132625ED9CF522EFD92656471E0869FB67125AEC79ECBA42CF9FD12D6645ADF93AF5A09651688CB1Ew2rDM" TargetMode="External"/><Relationship Id="rId41" Type="http://schemas.openxmlformats.org/officeDocument/2006/relationships/hyperlink" Target="consultantplus://offline/ref=103ED2E82EE8A32A1FD01D27A1BED42135695EDFCC592EFD92656471E0869FB67125AEC79ECBA72CFDFD12D6645ADF93AF5A09651688CB1Ew2rD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6742</Words>
  <Characters>38431</Characters>
  <Application>Microsoft Office Word</Application>
  <DocSecurity>0</DocSecurity>
  <Lines>320</Lines>
  <Paragraphs>90</Paragraphs>
  <ScaleCrop>false</ScaleCrop>
  <Company>КонсультантПлюс Версия 4022.00.21</Company>
  <LinksUpToDate>false</LinksUpToDate>
  <CharactersWithSpaces>45083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802
(ред. от 01.09.2022)
"Об утверждении федерального государственного образовательного стандарта среднего профессионального образования по профессии 140446.03 Электромонтер по ремонту и обслуживанию электрооборудования (по отраслям)"
(Зарегистрировано в Минюсте России 20.08.2013 N 29611)</dc:title>
  <cp:lastModifiedBy>Tandem</cp:lastModifiedBy>
  <cp:revision>3</cp:revision>
  <cp:lastPrinted>2023-01-27T08:09:00Z</cp:lastPrinted>
  <dcterms:created xsi:type="dcterms:W3CDTF">2022-12-12T12:43:00Z</dcterms:created>
  <dcterms:modified xsi:type="dcterms:W3CDTF">2023-01-27T08:09:00Z</dcterms:modified>
</cp:coreProperties>
</file>